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FC96D">
      <w:pPr>
        <w:spacing w:before="228" w:line="219" w:lineRule="auto"/>
        <w:jc w:val="center"/>
        <w:rPr>
          <w:rFonts w:ascii="宋体" w:hAnsi="宋体" w:eastAsia="宋体" w:cs="宋体"/>
          <w:sz w:val="44"/>
          <w:szCs w:val="44"/>
        </w:rPr>
      </w:pPr>
      <w:r>
        <w:rPr>
          <w:rFonts w:hint="eastAsia" w:ascii="宋体" w:hAnsi="宋体" w:eastAsia="宋体" w:cs="宋体"/>
          <w:b/>
          <w:bCs/>
          <w:spacing w:val="-7"/>
          <w:sz w:val="44"/>
          <w:szCs w:val="44"/>
          <w:lang w:eastAsia="zh-CN"/>
        </w:rPr>
        <w:t>汾西县水利局</w:t>
      </w:r>
      <w:r>
        <w:rPr>
          <w:rFonts w:ascii="宋体" w:hAnsi="宋体" w:eastAsia="宋体" w:cs="宋体"/>
          <w:b/>
          <w:bCs/>
          <w:spacing w:val="-7"/>
          <w:sz w:val="44"/>
          <w:szCs w:val="44"/>
        </w:rPr>
        <w:t>行政执法事项目录清单</w:t>
      </w:r>
    </w:p>
    <w:p w14:paraId="5857C6C9">
      <w:pPr>
        <w:pStyle w:val="2"/>
        <w:spacing w:before="123" w:line="227" w:lineRule="auto"/>
        <w:ind w:left="125"/>
        <w:rPr>
          <w:sz w:val="33"/>
          <w:szCs w:val="33"/>
        </w:rPr>
      </w:pPr>
      <w:r>
        <w:rPr>
          <w:spacing w:val="6"/>
          <w:position w:val="3"/>
          <w:sz w:val="33"/>
          <w:szCs w:val="33"/>
        </w:rPr>
        <w:t>填报单位(盖章):</w:t>
      </w:r>
      <w:r>
        <w:rPr>
          <w:spacing w:val="4"/>
          <w:position w:val="3"/>
          <w:sz w:val="33"/>
          <w:szCs w:val="33"/>
        </w:rPr>
        <w:t xml:space="preserve">                       </w:t>
      </w:r>
      <w:r>
        <w:rPr>
          <w:spacing w:val="3"/>
          <w:position w:val="3"/>
          <w:sz w:val="33"/>
          <w:szCs w:val="33"/>
        </w:rPr>
        <w:t xml:space="preserve">     </w:t>
      </w:r>
      <w:r>
        <w:rPr>
          <w:rFonts w:hint="eastAsia"/>
          <w:spacing w:val="3"/>
          <w:position w:val="3"/>
          <w:sz w:val="33"/>
          <w:szCs w:val="33"/>
          <w:lang w:val="en-US" w:eastAsia="zh-CN"/>
        </w:rPr>
        <w:t xml:space="preserve">       </w:t>
      </w:r>
      <w:r>
        <w:rPr>
          <w:rFonts w:hint="eastAsia"/>
          <w:spacing w:val="6"/>
          <w:position w:val="-3"/>
          <w:sz w:val="33"/>
          <w:szCs w:val="33"/>
          <w:lang w:eastAsia="zh-CN"/>
        </w:rPr>
        <w:t>单位</w:t>
      </w:r>
      <w:r>
        <w:rPr>
          <w:spacing w:val="6"/>
          <w:position w:val="-3"/>
          <w:sz w:val="33"/>
          <w:szCs w:val="33"/>
        </w:rPr>
        <w:t>负责人签字：</w:t>
      </w:r>
    </w:p>
    <w:tbl>
      <w:tblPr>
        <w:tblStyle w:val="5"/>
        <w:tblW w:w="130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2438"/>
        <w:gridCol w:w="1919"/>
        <w:gridCol w:w="3443"/>
        <w:gridCol w:w="1815"/>
        <w:gridCol w:w="1770"/>
        <w:gridCol w:w="731"/>
      </w:tblGrid>
      <w:tr w14:paraId="4B66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914" w:type="dxa"/>
            <w:vAlign w:val="center"/>
          </w:tcPr>
          <w:p w14:paraId="2FC9D88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序号</w:t>
            </w:r>
          </w:p>
        </w:tc>
        <w:tc>
          <w:tcPr>
            <w:tcW w:w="2438" w:type="dxa"/>
            <w:vAlign w:val="center"/>
          </w:tcPr>
          <w:p w14:paraId="5974EA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事项名称</w:t>
            </w:r>
          </w:p>
        </w:tc>
        <w:tc>
          <w:tcPr>
            <w:tcW w:w="1919" w:type="dxa"/>
            <w:vAlign w:val="center"/>
          </w:tcPr>
          <w:p w14:paraId="69578BE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事项类别</w:t>
            </w:r>
          </w:p>
        </w:tc>
        <w:tc>
          <w:tcPr>
            <w:tcW w:w="3443" w:type="dxa"/>
            <w:vAlign w:val="center"/>
          </w:tcPr>
          <w:p w14:paraId="0809306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事项依据</w:t>
            </w:r>
          </w:p>
        </w:tc>
        <w:tc>
          <w:tcPr>
            <w:tcW w:w="1815" w:type="dxa"/>
            <w:vAlign w:val="center"/>
          </w:tcPr>
          <w:p w14:paraId="5ABC2B1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责任主体</w:t>
            </w:r>
          </w:p>
        </w:tc>
        <w:tc>
          <w:tcPr>
            <w:tcW w:w="1770" w:type="dxa"/>
            <w:vAlign w:val="center"/>
          </w:tcPr>
          <w:p w14:paraId="58BAEDA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实施主体</w:t>
            </w:r>
          </w:p>
        </w:tc>
        <w:tc>
          <w:tcPr>
            <w:tcW w:w="731" w:type="dxa"/>
            <w:vAlign w:val="center"/>
          </w:tcPr>
          <w:p w14:paraId="439C49D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备注</w:t>
            </w:r>
          </w:p>
        </w:tc>
      </w:tr>
      <w:tr w14:paraId="6DCF0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914" w:type="dxa"/>
            <w:vAlign w:val="center"/>
          </w:tcPr>
          <w:p w14:paraId="3AFD53E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1</w:t>
            </w:r>
          </w:p>
        </w:tc>
        <w:tc>
          <w:tcPr>
            <w:tcW w:w="2438" w:type="dxa"/>
            <w:vAlign w:val="center"/>
          </w:tcPr>
          <w:p w14:paraId="33F27E1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泉域水文地质勘探备案</w:t>
            </w:r>
          </w:p>
        </w:tc>
        <w:tc>
          <w:tcPr>
            <w:tcW w:w="1919" w:type="dxa"/>
            <w:vAlign w:val="center"/>
          </w:tcPr>
          <w:p w14:paraId="5C0B64F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行政</w:t>
            </w:r>
            <w:r>
              <w:rPr>
                <w:rFonts w:hint="eastAsia" w:ascii="宋体" w:hAnsi="宋体" w:eastAsia="宋体" w:cs="宋体"/>
                <w:i w:val="0"/>
                <w:iCs w:val="0"/>
                <w:snapToGrid w:val="0"/>
                <w:color w:val="000000"/>
                <w:kern w:val="0"/>
                <w:sz w:val="24"/>
                <w:szCs w:val="24"/>
                <w:u w:val="none"/>
                <w:lang w:val="en-US" w:eastAsia="zh-CN" w:bidi="ar"/>
              </w:rPr>
              <w:br w:type="textWrapping"/>
            </w:r>
            <w:r>
              <w:rPr>
                <w:rFonts w:hint="eastAsia" w:ascii="宋体" w:hAnsi="宋体" w:eastAsia="宋体" w:cs="宋体"/>
                <w:i w:val="0"/>
                <w:iCs w:val="0"/>
                <w:snapToGrid w:val="0"/>
                <w:color w:val="000000"/>
                <w:kern w:val="0"/>
                <w:sz w:val="24"/>
                <w:szCs w:val="24"/>
                <w:u w:val="none"/>
                <w:lang w:val="en-US" w:eastAsia="zh-CN" w:bidi="ar"/>
              </w:rPr>
              <w:t>许可</w:t>
            </w:r>
          </w:p>
        </w:tc>
        <w:tc>
          <w:tcPr>
            <w:tcW w:w="3443" w:type="dxa"/>
            <w:vAlign w:val="center"/>
          </w:tcPr>
          <w:p w14:paraId="6C2E672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 xml:space="preserve">《山西省泉域水资源保护条例》第八条各泉域按下列分工管理：跨设区的市的泉域由省水行政主管部门主管，泉域所在地的设区的市、县（市、区）水行政主管部门配合管理；跨县（市、区）的泉域由设区的市水行政主管部门主管，泉域所在地的县（市、区）水行政主管部门配合管理；其他的泉域由所在县（市、区）水行政主管部门管理。 省水行政主管部门主管的泉域，根据需要，可委托有关的设区的市水行政主管部门管理。    </w:t>
            </w:r>
          </w:p>
        </w:tc>
        <w:tc>
          <w:tcPr>
            <w:tcW w:w="1815" w:type="dxa"/>
            <w:vAlign w:val="center"/>
          </w:tcPr>
          <w:p w14:paraId="4E06EFE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68FD12A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37F78C4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4EBA8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14" w:type="dxa"/>
            <w:vAlign w:val="center"/>
          </w:tcPr>
          <w:p w14:paraId="3278F1CB">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2</w:t>
            </w:r>
          </w:p>
        </w:tc>
        <w:tc>
          <w:tcPr>
            <w:tcW w:w="2438" w:type="dxa"/>
            <w:vAlign w:val="center"/>
          </w:tcPr>
          <w:p w14:paraId="75EFC0D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大坝、水闸安全鉴定意见的审定</w:t>
            </w:r>
          </w:p>
        </w:tc>
        <w:tc>
          <w:tcPr>
            <w:tcW w:w="1919" w:type="dxa"/>
            <w:vAlign w:val="center"/>
          </w:tcPr>
          <w:p w14:paraId="4F27249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行政确认</w:t>
            </w:r>
          </w:p>
        </w:tc>
        <w:tc>
          <w:tcPr>
            <w:tcW w:w="3443" w:type="dxa"/>
            <w:vAlign w:val="center"/>
          </w:tcPr>
          <w:p w14:paraId="10A168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《水库大坝安全鉴定办法》 （水建管〔2003〕271号） 第三条 国务院水行政主管部门对全国的大坝安全鉴定工作实施监督管理。水利部大坝安全管理中心对全国的大坝安全鉴定工作进行技术指导。</w:t>
            </w:r>
          </w:p>
        </w:tc>
        <w:tc>
          <w:tcPr>
            <w:tcW w:w="1815" w:type="dxa"/>
            <w:vAlign w:val="center"/>
          </w:tcPr>
          <w:p w14:paraId="13AA1A3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3375AA5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2C9BF1B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229D7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14" w:type="dxa"/>
            <w:vAlign w:val="center"/>
          </w:tcPr>
          <w:p w14:paraId="2E76FA8E">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3</w:t>
            </w:r>
          </w:p>
        </w:tc>
        <w:tc>
          <w:tcPr>
            <w:tcW w:w="2438" w:type="dxa"/>
            <w:vAlign w:val="center"/>
          </w:tcPr>
          <w:p w14:paraId="48BB3FA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取用水计划审批</w:t>
            </w:r>
          </w:p>
        </w:tc>
        <w:tc>
          <w:tcPr>
            <w:tcW w:w="1919" w:type="dxa"/>
            <w:vAlign w:val="center"/>
          </w:tcPr>
          <w:p w14:paraId="3C40376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其他类</w:t>
            </w:r>
          </w:p>
        </w:tc>
        <w:tc>
          <w:tcPr>
            <w:tcW w:w="3443" w:type="dxa"/>
            <w:vAlign w:val="center"/>
          </w:tcPr>
          <w:p w14:paraId="1E51E9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《取水许可和水资源费征收管理条例》 （国务院令第460号）第四十二条  取水单位或者个人应当在每年的12月31日前向审批机关报送本年度的取水情况和下一年度取水计划建议。</w:t>
            </w:r>
          </w:p>
        </w:tc>
        <w:tc>
          <w:tcPr>
            <w:tcW w:w="1815" w:type="dxa"/>
            <w:vAlign w:val="center"/>
          </w:tcPr>
          <w:p w14:paraId="20DFB54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3F10263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478D8AF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5DCC9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727BFAD8">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4</w:t>
            </w:r>
          </w:p>
        </w:tc>
        <w:tc>
          <w:tcPr>
            <w:tcW w:w="2438" w:type="dxa"/>
            <w:vAlign w:val="center"/>
          </w:tcPr>
          <w:p w14:paraId="26CAAC85">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水利工程建设项目验收</w:t>
            </w:r>
          </w:p>
        </w:tc>
        <w:tc>
          <w:tcPr>
            <w:tcW w:w="1919" w:type="dxa"/>
            <w:vAlign w:val="center"/>
          </w:tcPr>
          <w:p w14:paraId="3B72B5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其他类</w:t>
            </w:r>
          </w:p>
        </w:tc>
        <w:tc>
          <w:tcPr>
            <w:tcW w:w="3443" w:type="dxa"/>
            <w:vAlign w:val="center"/>
          </w:tcPr>
          <w:p w14:paraId="44D5A1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
              </w:rPr>
            </w:pPr>
            <w:r>
              <w:rPr>
                <w:rFonts w:hint="eastAsia" w:ascii="宋体" w:hAnsi="宋体" w:eastAsia="宋体" w:cs="宋体"/>
                <w:i w:val="0"/>
                <w:iCs w:val="0"/>
                <w:snapToGrid w:val="0"/>
                <w:color w:val="000000"/>
                <w:kern w:val="0"/>
                <w:sz w:val="20"/>
                <w:szCs w:val="20"/>
                <w:u w:val="none"/>
                <w:lang w:val="en-US" w:eastAsia="zh-CN" w:bidi="ar"/>
              </w:rPr>
              <w:t xml:space="preserve">《水利工程建设项目验收管理规定》（2007年水利部令第30号）第四条 水利工程建设项目具备验收条件时，应当及时组织验收。未经验收或者验收不合格的，不得交付使用或者进行后续工程施工。 </w:t>
            </w:r>
          </w:p>
        </w:tc>
        <w:tc>
          <w:tcPr>
            <w:tcW w:w="1815" w:type="dxa"/>
            <w:vAlign w:val="center"/>
          </w:tcPr>
          <w:p w14:paraId="00FFE40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3C23A6D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2CA94CB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6B69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64C2FDBA">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5</w:t>
            </w:r>
          </w:p>
        </w:tc>
        <w:tc>
          <w:tcPr>
            <w:tcW w:w="2438" w:type="dxa"/>
            <w:vAlign w:val="center"/>
          </w:tcPr>
          <w:p w14:paraId="168A110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对违反水土保持法行为的处罚</w:t>
            </w:r>
          </w:p>
        </w:tc>
        <w:tc>
          <w:tcPr>
            <w:tcW w:w="1919" w:type="dxa"/>
            <w:vAlign w:val="center"/>
          </w:tcPr>
          <w:p w14:paraId="4B7A477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行政处罚</w:t>
            </w:r>
          </w:p>
        </w:tc>
        <w:tc>
          <w:tcPr>
            <w:tcW w:w="3443" w:type="dxa"/>
            <w:vAlign w:val="center"/>
          </w:tcPr>
          <w:p w14:paraId="4AEE9F9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《水土保持法》第四十八条、第四十九条、第五十一条至第五十五条、第五十七条</w:t>
            </w:r>
          </w:p>
        </w:tc>
        <w:tc>
          <w:tcPr>
            <w:tcW w:w="1815" w:type="dxa"/>
            <w:vAlign w:val="center"/>
          </w:tcPr>
          <w:p w14:paraId="15F0E29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1606C08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23F9127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2DF4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0A4E0B6B">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6</w:t>
            </w:r>
          </w:p>
        </w:tc>
        <w:tc>
          <w:tcPr>
            <w:tcW w:w="2438" w:type="dxa"/>
            <w:vAlign w:val="center"/>
          </w:tcPr>
          <w:p w14:paraId="5514635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对违反取水许可管理规定的处罚</w:t>
            </w:r>
          </w:p>
        </w:tc>
        <w:tc>
          <w:tcPr>
            <w:tcW w:w="1919" w:type="dxa"/>
            <w:vAlign w:val="center"/>
          </w:tcPr>
          <w:p w14:paraId="2CDF6B4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行政处罚</w:t>
            </w:r>
          </w:p>
        </w:tc>
        <w:tc>
          <w:tcPr>
            <w:tcW w:w="3443" w:type="dxa"/>
            <w:vAlign w:val="center"/>
          </w:tcPr>
          <w:p w14:paraId="6BA3F8C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bookmarkStart w:id="0" w:name="_GoBack"/>
            <w:bookmarkEnd w:id="0"/>
            <w:r>
              <w:rPr>
                <w:rFonts w:hint="eastAsia" w:ascii="宋体" w:hAnsi="宋体" w:eastAsia="宋体" w:cs="宋体"/>
                <w:i w:val="0"/>
                <w:iCs w:val="0"/>
                <w:snapToGrid w:val="0"/>
                <w:color w:val="000000"/>
                <w:kern w:val="0"/>
                <w:sz w:val="20"/>
                <w:szCs w:val="20"/>
                <w:u w:val="none"/>
                <w:lang w:val="en-US" w:eastAsia="zh-CN" w:bidi="ar"/>
              </w:rPr>
              <w:t>《水法》第六十九条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【行政法规】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《取水许可和水资源征收管理条例》（国务院令第460号）第四十八条、第五十一条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【地方性法规】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《山西省水资源管理条例》第五十五条、第五十六条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【地方性法规】</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《山西省泉域水资源保护条例》第二十五条、第二十六条、第二十七条</w:t>
            </w:r>
          </w:p>
        </w:tc>
        <w:tc>
          <w:tcPr>
            <w:tcW w:w="1815" w:type="dxa"/>
            <w:vAlign w:val="center"/>
          </w:tcPr>
          <w:p w14:paraId="2D297E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0E464E3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2132F45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06451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7B5D8C37">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7</w:t>
            </w:r>
          </w:p>
        </w:tc>
        <w:tc>
          <w:tcPr>
            <w:tcW w:w="2438" w:type="dxa"/>
            <w:vAlign w:val="center"/>
          </w:tcPr>
          <w:p w14:paraId="62BBB32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对在河道管理范围内建设妨碍行洪的建筑物、构筑物的处罚</w:t>
            </w:r>
          </w:p>
        </w:tc>
        <w:tc>
          <w:tcPr>
            <w:tcW w:w="1919" w:type="dxa"/>
            <w:vAlign w:val="center"/>
          </w:tcPr>
          <w:p w14:paraId="106C1EB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行政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处罚</w:t>
            </w:r>
          </w:p>
        </w:tc>
        <w:tc>
          <w:tcPr>
            <w:tcW w:w="3443" w:type="dxa"/>
            <w:vAlign w:val="center"/>
          </w:tcPr>
          <w:p w14:paraId="437D2B5B">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 xml:space="preserve">   </w:t>
            </w:r>
            <w:r>
              <w:rPr>
                <w:rFonts w:hint="eastAsia" w:ascii="宋体" w:hAnsi="宋体" w:eastAsia="宋体" w:cs="宋体"/>
                <w:i w:val="0"/>
                <w:iCs w:val="0"/>
                <w:snapToGrid w:val="0"/>
                <w:color w:val="000000"/>
                <w:kern w:val="0"/>
                <w:sz w:val="20"/>
                <w:szCs w:val="20"/>
                <w:u w:val="none"/>
                <w:lang w:val="en-US" w:eastAsia="zh-CN" w:bidi="ar"/>
              </w:rPr>
              <w:t>《中华人民共和国水法》第六十五条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7的，强行拆除，所需费用由违法单位或者个人负担，并处一万元以上十万元以下的罚款。</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tc>
        <w:tc>
          <w:tcPr>
            <w:tcW w:w="1815" w:type="dxa"/>
            <w:vAlign w:val="center"/>
          </w:tcPr>
          <w:p w14:paraId="456947A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4F08B42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6DFE90C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78EC5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5E1B73C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8</w:t>
            </w:r>
          </w:p>
        </w:tc>
        <w:tc>
          <w:tcPr>
            <w:tcW w:w="2438" w:type="dxa"/>
            <w:vAlign w:val="center"/>
          </w:tcPr>
          <w:p w14:paraId="30A076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对开办生产建设项目或者从事其他生产建设活动造成水土流失，不进行治理的代履行</w:t>
            </w:r>
          </w:p>
        </w:tc>
        <w:tc>
          <w:tcPr>
            <w:tcW w:w="1919" w:type="dxa"/>
            <w:vAlign w:val="center"/>
          </w:tcPr>
          <w:p w14:paraId="565B953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行政强制</w:t>
            </w:r>
          </w:p>
        </w:tc>
        <w:tc>
          <w:tcPr>
            <w:tcW w:w="3443" w:type="dxa"/>
            <w:vAlign w:val="center"/>
          </w:tcPr>
          <w:p w14:paraId="64E5BC1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 xml:space="preserve">《水土保持法》第六条、第四十四条                                                                                                                       </w:t>
            </w:r>
          </w:p>
        </w:tc>
        <w:tc>
          <w:tcPr>
            <w:tcW w:w="1815" w:type="dxa"/>
            <w:vAlign w:val="center"/>
          </w:tcPr>
          <w:p w14:paraId="05FEEF6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7AB124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0727EF9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54FB8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2C0A024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9</w:t>
            </w:r>
          </w:p>
        </w:tc>
        <w:tc>
          <w:tcPr>
            <w:tcW w:w="2438" w:type="dxa"/>
            <w:vAlign w:val="center"/>
          </w:tcPr>
          <w:p w14:paraId="21A5F71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对防汛抗旱抢险救灾工作有突出贡献、成绩显著的单位和个人的表彰和奖励</w:t>
            </w:r>
          </w:p>
        </w:tc>
        <w:tc>
          <w:tcPr>
            <w:tcW w:w="1919" w:type="dxa"/>
            <w:vAlign w:val="center"/>
          </w:tcPr>
          <w:p w14:paraId="64DA40D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行政奖励</w:t>
            </w:r>
          </w:p>
        </w:tc>
        <w:tc>
          <w:tcPr>
            <w:tcW w:w="3443" w:type="dxa"/>
            <w:vAlign w:val="center"/>
          </w:tcPr>
          <w:p w14:paraId="66D5AEF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《防汛条例》（国务院令86号） 第四十二条  有下列事迹之一的单位和个人，可以由县级以上人民政府给予表彰或者奖励：</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（一）在执行抗洪抢险任务时，组织严密，指挥得当，防守得力，奋力抢险，出色完成任务者；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（二）坚持巡堤查险，遇到险情及时报告，奋力抗洪抢险，成绩显著者；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（三）在危险关头，组织群众保护国家和人民财产，抢救群众有功者；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（四）为防汛调度、抗洪抢险献计献策，效益显著者；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（五）气象、雨情、水情预报和预报准确及时，情报传递迅速，克服困难，抢测洪水，因而减轻重大洪水灾害者；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（六）及时供应防汛物料和工具，爱护防汛器材，节约经费开支，完成防汛抢险任务成绩显著者；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（七）有其他特殊贡献，成绩显著者。</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《山西省抗旱条例》 第七条  县级以上人民政府应当对在旱灾预防和抗旱减灾工作中做出显著成绩的单位和个人予以表彰、奖励。 </w:t>
            </w:r>
          </w:p>
        </w:tc>
        <w:tc>
          <w:tcPr>
            <w:tcW w:w="1815" w:type="dxa"/>
            <w:vAlign w:val="center"/>
          </w:tcPr>
          <w:p w14:paraId="7F77726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0ED6C59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271641E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335AA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578195C2">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10</w:t>
            </w:r>
          </w:p>
        </w:tc>
        <w:tc>
          <w:tcPr>
            <w:tcW w:w="2438" w:type="dxa"/>
            <w:vAlign w:val="center"/>
          </w:tcPr>
          <w:p w14:paraId="116FFD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对水土保持工作中成绩显著的单位和个人的表彰和奖励</w:t>
            </w:r>
          </w:p>
        </w:tc>
        <w:tc>
          <w:tcPr>
            <w:tcW w:w="1919" w:type="dxa"/>
            <w:vAlign w:val="center"/>
          </w:tcPr>
          <w:p w14:paraId="03ABA67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行政奖励</w:t>
            </w:r>
          </w:p>
        </w:tc>
        <w:tc>
          <w:tcPr>
            <w:tcW w:w="3443" w:type="dxa"/>
            <w:vAlign w:val="center"/>
          </w:tcPr>
          <w:p w14:paraId="5440C8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《中华人民共和国水土保持法》 第九条 国家鼓励和支持社会力量参与水土保持工作。</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对水土保持工作中成绩显著的单位和个人，由县级以上人民政府给予表彰和奖励。</w:t>
            </w:r>
          </w:p>
        </w:tc>
        <w:tc>
          <w:tcPr>
            <w:tcW w:w="1815" w:type="dxa"/>
            <w:vAlign w:val="center"/>
          </w:tcPr>
          <w:p w14:paraId="08F1BA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53CB3E5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226D481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5EDE7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4256A944">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11</w:t>
            </w:r>
          </w:p>
        </w:tc>
        <w:tc>
          <w:tcPr>
            <w:tcW w:w="2438" w:type="dxa"/>
            <w:vAlign w:val="center"/>
          </w:tcPr>
          <w:p w14:paraId="71C342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对在开发、利用、节约、保护、管理水资源方面成绩显著的单位和个人的奖励</w:t>
            </w:r>
          </w:p>
        </w:tc>
        <w:tc>
          <w:tcPr>
            <w:tcW w:w="1919" w:type="dxa"/>
            <w:vAlign w:val="center"/>
          </w:tcPr>
          <w:p w14:paraId="78C8F99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行政奖励</w:t>
            </w:r>
          </w:p>
        </w:tc>
        <w:tc>
          <w:tcPr>
            <w:tcW w:w="3443" w:type="dxa"/>
            <w:vAlign w:val="center"/>
          </w:tcPr>
          <w:p w14:paraId="183ABE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《中华人民共和国水法》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    第十一条　在开发、利用、节约、保护、管理水资源和防治水害等方面成绩显著的单位和个人，由人民政府给予奖励。</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《取水许可和水资源费征收管理条例》（国务院令第460号） 第九条  任何单位和个人都有节约和保护水资源的义务。</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对节约和保护水资源有突出贡献的单位和个人，由县级以上人民政府给予表彰和奖励。                                                        《山西省水资源管理条例》   省人民政府应当制定合理的水价和水资源费政策，对生产、生活用水按照不同类别和不同水质实行不同收费标准。公共供水管网覆盖地区取用地下水的自备水源水资源费标准应当逐步高于公共供水收费标准。对高污染、高耗水企业实行差别水价和水资源费政策。利用再生水的，应当给予价格优惠。</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对水重复利用率高于行业规定标准，节约用水成绩显著的单位，县级以上人民政府可以从水资源费中提取一定比例给予奖励。                                                                                 《山西省泉域水资源保护条例》</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 xml:space="preserve">第七条 各级人民政府对保护和管理泉域水资源做出显著成绩的单位和个人，给予表彰或奖励。 </w:t>
            </w:r>
          </w:p>
        </w:tc>
        <w:tc>
          <w:tcPr>
            <w:tcW w:w="1815" w:type="dxa"/>
            <w:vAlign w:val="center"/>
          </w:tcPr>
          <w:p w14:paraId="40F198F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24DA5B5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6A7FB2C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r w14:paraId="4AAF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14" w:type="dxa"/>
            <w:vAlign w:val="center"/>
          </w:tcPr>
          <w:p w14:paraId="16E9AD46">
            <w:pPr>
              <w:keepNext w:val="0"/>
              <w:keepLines w:val="0"/>
              <w:widowControl/>
              <w:suppressLineNumbers w:val="0"/>
              <w:jc w:val="center"/>
              <w:textAlignment w:val="center"/>
              <w:rPr>
                <w:rFonts w:hint="default"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12</w:t>
            </w:r>
          </w:p>
        </w:tc>
        <w:tc>
          <w:tcPr>
            <w:tcW w:w="2438" w:type="dxa"/>
            <w:vAlign w:val="center"/>
          </w:tcPr>
          <w:p w14:paraId="60708BB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水事纠纷裁决</w:t>
            </w:r>
          </w:p>
        </w:tc>
        <w:tc>
          <w:tcPr>
            <w:tcW w:w="1919" w:type="dxa"/>
            <w:vAlign w:val="center"/>
          </w:tcPr>
          <w:p w14:paraId="4610D85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行政裁决</w:t>
            </w:r>
          </w:p>
        </w:tc>
        <w:tc>
          <w:tcPr>
            <w:tcW w:w="3443" w:type="dxa"/>
            <w:vAlign w:val="center"/>
          </w:tcPr>
          <w:p w14:paraId="19FC6E5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《中华人民共和国水法》第五十六条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 xml:space="preserve">    第五十八条 县级以上人民政府或者其授权的部门在处理水事纠纷时，有权采取临时处置措施，有关各方或者当事人必须服从。　</w:t>
            </w:r>
          </w:p>
        </w:tc>
        <w:tc>
          <w:tcPr>
            <w:tcW w:w="1815" w:type="dxa"/>
            <w:vAlign w:val="center"/>
          </w:tcPr>
          <w:p w14:paraId="1768630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1770" w:type="dxa"/>
            <w:vAlign w:val="center"/>
          </w:tcPr>
          <w:p w14:paraId="739A1E9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汾西县水利局</w:t>
            </w:r>
          </w:p>
        </w:tc>
        <w:tc>
          <w:tcPr>
            <w:tcW w:w="731" w:type="dxa"/>
            <w:vAlign w:val="top"/>
          </w:tcPr>
          <w:p w14:paraId="080F18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tc>
      </w:tr>
    </w:tbl>
    <w:p w14:paraId="4080B062">
      <w:pPr>
        <w:spacing w:before="60" w:line="228" w:lineRule="auto"/>
        <w:ind w:left="114"/>
        <w:rPr>
          <w:rFonts w:ascii="宋体" w:hAnsi="宋体" w:eastAsia="宋体" w:cs="宋体"/>
          <w:sz w:val="30"/>
          <w:szCs w:val="30"/>
        </w:rPr>
      </w:pPr>
      <w:r>
        <w:rPr>
          <w:rFonts w:ascii="宋体" w:hAnsi="宋体" w:eastAsia="宋体" w:cs="宋体"/>
          <w:spacing w:val="1"/>
          <w:position w:val="-1"/>
          <w:sz w:val="30"/>
          <w:szCs w:val="30"/>
        </w:rPr>
        <w:t xml:space="preserve">联系人：                                           </w:t>
      </w:r>
      <w:r>
        <w:rPr>
          <w:rFonts w:ascii="宋体" w:hAnsi="宋体" w:eastAsia="宋体" w:cs="宋体"/>
          <w:spacing w:val="1"/>
          <w:position w:val="1"/>
          <w:sz w:val="30"/>
          <w:szCs w:val="30"/>
        </w:rPr>
        <w:t>联系方式：</w:t>
      </w:r>
    </w:p>
    <w:p w14:paraId="71D8689C">
      <w:pPr>
        <w:pStyle w:val="2"/>
        <w:spacing w:before="107" w:line="221" w:lineRule="auto"/>
        <w:ind w:left="125"/>
        <w:rPr>
          <w:sz w:val="33"/>
          <w:szCs w:val="33"/>
        </w:rPr>
      </w:pPr>
      <w:r>
        <w:rPr>
          <w:spacing w:val="2"/>
          <w:sz w:val="33"/>
          <w:szCs w:val="33"/>
        </w:rPr>
        <w:t>注：1.事项名称填写的格式为“对</w:t>
      </w:r>
      <w:r>
        <w:rPr>
          <w:rFonts w:ascii="Times New Roman" w:hAnsi="Times New Roman" w:eastAsia="Times New Roman" w:cs="Times New Roman"/>
          <w:sz w:val="33"/>
          <w:szCs w:val="33"/>
        </w:rPr>
        <w:t>XX</w:t>
      </w:r>
      <w:r>
        <w:rPr>
          <w:spacing w:val="2"/>
          <w:sz w:val="33"/>
          <w:szCs w:val="33"/>
        </w:rPr>
        <w:t>的行政处罚(强制....)”;</w:t>
      </w:r>
    </w:p>
    <w:p w14:paraId="242C6E31">
      <w:pPr>
        <w:pStyle w:val="2"/>
        <w:spacing w:before="35" w:line="214" w:lineRule="auto"/>
        <w:ind w:left="735" w:right="140"/>
        <w:rPr>
          <w:sz w:val="33"/>
          <w:szCs w:val="33"/>
        </w:rPr>
      </w:pPr>
      <w:r>
        <w:rPr>
          <w:spacing w:val="-10"/>
          <w:sz w:val="33"/>
          <w:szCs w:val="33"/>
        </w:rPr>
        <w:t>2.事项类型：行政处罚、行政许可、行政强制、行政征收征用、行政检查、行政给付、</w:t>
      </w:r>
      <w:r>
        <w:rPr>
          <w:spacing w:val="14"/>
          <w:sz w:val="33"/>
          <w:szCs w:val="33"/>
        </w:rPr>
        <w:t xml:space="preserve"> </w:t>
      </w:r>
      <w:r>
        <w:rPr>
          <w:spacing w:val="-14"/>
          <w:sz w:val="33"/>
          <w:szCs w:val="33"/>
        </w:rPr>
        <w:t>行政确认及其他行政执法事项等；</w:t>
      </w:r>
    </w:p>
    <w:p w14:paraId="5746F9A8">
      <w:pPr>
        <w:pStyle w:val="2"/>
        <w:spacing w:before="55" w:line="221" w:lineRule="auto"/>
        <w:ind w:left="735"/>
        <w:rPr>
          <w:sz w:val="33"/>
          <w:szCs w:val="33"/>
        </w:rPr>
        <w:sectPr>
          <w:footerReference r:id="rId5" w:type="default"/>
          <w:pgSz w:w="16840" w:h="11900"/>
          <w:pgMar w:top="1011" w:right="1914" w:bottom="400" w:left="1884" w:header="0" w:footer="0" w:gutter="0"/>
          <w:cols w:space="720" w:num="1"/>
        </w:sectPr>
      </w:pPr>
      <w:r>
        <w:rPr>
          <w:rFonts w:ascii="宋体" w:hAnsi="宋体" w:eastAsia="宋体" w:cs="宋体"/>
          <w:spacing w:val="-10"/>
          <w:sz w:val="33"/>
          <w:szCs w:val="33"/>
        </w:rPr>
        <w:t>3.</w:t>
      </w:r>
      <w:r>
        <w:rPr>
          <w:spacing w:val="-10"/>
          <w:sz w:val="33"/>
          <w:szCs w:val="33"/>
        </w:rPr>
        <w:t>责任主体和实施主体均要填写单位规范全称，如“汾西县文化和旅游局”。</w:t>
      </w:r>
    </w:p>
    <w:p w14:paraId="32EE2545">
      <w:pPr>
        <w:spacing w:line="292" w:lineRule="auto"/>
        <w:rPr>
          <w:rFonts w:ascii="Arial"/>
          <w:sz w:val="21"/>
        </w:rPr>
      </w:pPr>
    </w:p>
    <w:sectPr>
      <w:pgSz w:w="16840" w:h="11900"/>
      <w:pgMar w:top="1011" w:right="1464" w:bottom="400" w:left="13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2A793">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lhN2EwNGNkMTA1ZGY5MTg1OWMzNmFjMjBmMjFhNGYifQ=="/>
  </w:docVars>
  <w:rsids>
    <w:rsidRoot w:val="00000000"/>
    <w:rsid w:val="09E256F7"/>
    <w:rsid w:val="115D2402"/>
    <w:rsid w:val="24C04286"/>
    <w:rsid w:val="3A6305E2"/>
    <w:rsid w:val="3ACD7BAE"/>
    <w:rsid w:val="3E472BFE"/>
    <w:rsid w:val="41EE4ADF"/>
    <w:rsid w:val="60A70CC1"/>
    <w:rsid w:val="62EF0A22"/>
    <w:rsid w:val="6A4B221F"/>
    <w:rsid w:val="6AC67AF8"/>
    <w:rsid w:val="73C14EBD"/>
    <w:rsid w:val="7C116B0F"/>
    <w:rsid w:val="7D7C4D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2719</Words>
  <Characters>2749</Characters>
  <TotalTime>12</TotalTime>
  <ScaleCrop>false</ScaleCrop>
  <LinksUpToDate>false</LinksUpToDate>
  <CharactersWithSpaces>3134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2024-08-01T09:50:00Z</dcterms:created>
  <dc:creator>Kingsoft-PDF</dc:creator>
  <cp:lastModifiedBy>Being hurt by love</cp:lastModifiedBy>
  <cp:lastPrinted>2024-08-05T02:05:00Z</cp:lastPrinted>
  <dcterms:modified xsi:type="dcterms:W3CDTF">2024-11-04T01:53:03Z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2024-08-01T09:50:59Z</vt:filetime>
  </property>
  <property fmtid="{D5CDD505-2E9C-101B-9397-08002B2CF9AE}" pid="4" name="UsrData">
    <vt:lpwstr>66aaea001d0482001f1d69fcwl</vt:lpwstr>
  </property>
  <property fmtid="{D5CDD505-2E9C-101B-9397-08002B2CF9AE}" pid="5" name="KSOProductBuildVer">
    <vt:lpwstr>2052-12.1.0.18608</vt:lpwstr>
  </property>
  <property fmtid="{D5CDD505-2E9C-101B-9397-08002B2CF9AE}" pid="6" name="ICV">
    <vt:lpwstr>6E64854FB3394C5888166147AD7CE009_12</vt:lpwstr>
  </property>
</Properties>
</file>