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2F1C1">
      <w:pPr>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行政检查事项目录清单</w:t>
      </w:r>
    </w:p>
    <w:p w14:paraId="36912639">
      <w:pPr>
        <w:jc w:val="left"/>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 xml:space="preserve">填报单位（盖章）： </w:t>
      </w:r>
      <w:r>
        <w:rPr>
          <w:rFonts w:hint="eastAsia" w:ascii="方正楷体_GBK" w:hAnsi="方正楷体_GBK" w:eastAsia="方正楷体_GBK" w:cs="方正楷体_GBK"/>
          <w:sz w:val="32"/>
          <w:szCs w:val="32"/>
          <w:lang w:eastAsia="zh-CN"/>
        </w:rPr>
        <w:t>汾西县司法局</w:t>
      </w:r>
      <w:r>
        <w:rPr>
          <w:rFonts w:hint="eastAsia" w:ascii="方正楷体_GBK" w:hAnsi="方正楷体_GBK" w:eastAsia="方正楷体_GBK" w:cs="方正楷体_GBK"/>
          <w:sz w:val="32"/>
          <w:szCs w:val="32"/>
        </w:rPr>
        <w:t xml:space="preserve">           联系人和联系方式：</w:t>
      </w:r>
      <w:r>
        <w:rPr>
          <w:rFonts w:hint="eastAsia" w:ascii="方正楷体_GBK" w:hAnsi="方正楷体_GBK" w:eastAsia="方正楷体_GBK" w:cs="方正楷体_GBK"/>
          <w:sz w:val="32"/>
          <w:szCs w:val="32"/>
          <w:lang w:eastAsia="zh-CN"/>
        </w:rPr>
        <w:t>刘建英</w:t>
      </w:r>
      <w:r>
        <w:rPr>
          <w:rFonts w:hint="eastAsia" w:ascii="方正楷体_GBK" w:hAnsi="方正楷体_GBK" w:eastAsia="方正楷体_GBK" w:cs="方正楷体_GBK"/>
          <w:sz w:val="32"/>
          <w:szCs w:val="32"/>
          <w:lang w:val="en-US" w:eastAsia="zh-CN"/>
        </w:rPr>
        <w:t xml:space="preserve">  0357-5124148</w:t>
      </w:r>
      <w:bookmarkStart w:id="0" w:name="_GoBack"/>
      <w:bookmarkEnd w:id="0"/>
    </w:p>
    <w:tbl>
      <w:tblPr>
        <w:tblStyle w:val="16"/>
        <w:tblW w:w="13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185"/>
        <w:gridCol w:w="1717"/>
        <w:gridCol w:w="4200"/>
        <w:gridCol w:w="1545"/>
        <w:gridCol w:w="1620"/>
        <w:gridCol w:w="1320"/>
      </w:tblGrid>
      <w:tr w14:paraId="763E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1" w:type="dxa"/>
            <w:vAlign w:val="center"/>
          </w:tcPr>
          <w:p w14:paraId="79741984">
            <w:pPr>
              <w:jc w:val="center"/>
              <w:rPr>
                <w:rFonts w:ascii="Times New Roman" w:hAnsi="Times New Roman" w:eastAsia="黑体" w:cs="黑体"/>
                <w:kern w:val="0"/>
                <w:sz w:val="32"/>
                <w:szCs w:val="32"/>
              </w:rPr>
            </w:pPr>
            <w:r>
              <w:rPr>
                <w:rFonts w:hint="eastAsia" w:ascii="Times New Roman" w:hAnsi="Times New Roman" w:eastAsia="黑体" w:cs="黑体"/>
                <w:kern w:val="0"/>
                <w:sz w:val="32"/>
                <w:szCs w:val="32"/>
              </w:rPr>
              <w:t>序号</w:t>
            </w:r>
          </w:p>
        </w:tc>
        <w:tc>
          <w:tcPr>
            <w:tcW w:w="2185" w:type="dxa"/>
            <w:vAlign w:val="center"/>
          </w:tcPr>
          <w:p w14:paraId="7603E1B9">
            <w:pPr>
              <w:jc w:val="center"/>
              <w:rPr>
                <w:rFonts w:ascii="Times New Roman" w:hAnsi="Times New Roman" w:eastAsia="黑体" w:cs="黑体"/>
                <w:kern w:val="0"/>
                <w:sz w:val="32"/>
                <w:szCs w:val="32"/>
              </w:rPr>
            </w:pPr>
            <w:r>
              <w:rPr>
                <w:rFonts w:hint="eastAsia" w:ascii="Times New Roman" w:hAnsi="Times New Roman" w:eastAsia="黑体" w:cs="黑体"/>
                <w:kern w:val="0"/>
                <w:sz w:val="32"/>
                <w:szCs w:val="32"/>
              </w:rPr>
              <w:t>事项名称</w:t>
            </w:r>
          </w:p>
        </w:tc>
        <w:tc>
          <w:tcPr>
            <w:tcW w:w="1717" w:type="dxa"/>
            <w:vAlign w:val="center"/>
          </w:tcPr>
          <w:p w14:paraId="0DF77151">
            <w:pPr>
              <w:jc w:val="center"/>
              <w:rPr>
                <w:rFonts w:ascii="Times New Roman" w:hAnsi="Times New Roman" w:eastAsia="黑体" w:cs="黑体"/>
                <w:kern w:val="0"/>
                <w:sz w:val="32"/>
                <w:szCs w:val="32"/>
              </w:rPr>
            </w:pPr>
            <w:r>
              <w:rPr>
                <w:rFonts w:hint="eastAsia" w:ascii="Times New Roman" w:hAnsi="Times New Roman" w:eastAsia="黑体" w:cs="黑体"/>
                <w:kern w:val="0"/>
                <w:sz w:val="32"/>
                <w:szCs w:val="32"/>
              </w:rPr>
              <w:t>事项类型</w:t>
            </w:r>
          </w:p>
        </w:tc>
        <w:tc>
          <w:tcPr>
            <w:tcW w:w="4200" w:type="dxa"/>
            <w:vAlign w:val="center"/>
          </w:tcPr>
          <w:p w14:paraId="68C2F4AF">
            <w:pPr>
              <w:jc w:val="center"/>
              <w:rPr>
                <w:rFonts w:ascii="Times New Roman" w:hAnsi="Times New Roman" w:eastAsia="黑体" w:cs="黑体"/>
                <w:kern w:val="0"/>
                <w:sz w:val="32"/>
                <w:szCs w:val="32"/>
              </w:rPr>
            </w:pPr>
            <w:r>
              <w:rPr>
                <w:rFonts w:hint="eastAsia" w:ascii="Times New Roman" w:hAnsi="Times New Roman" w:eastAsia="黑体" w:cs="黑体"/>
                <w:kern w:val="0"/>
                <w:sz w:val="32"/>
                <w:szCs w:val="32"/>
              </w:rPr>
              <w:t>事项依据</w:t>
            </w:r>
          </w:p>
        </w:tc>
        <w:tc>
          <w:tcPr>
            <w:tcW w:w="1545" w:type="dxa"/>
            <w:vAlign w:val="center"/>
          </w:tcPr>
          <w:p w14:paraId="1A31C9A0">
            <w:pPr>
              <w:jc w:val="center"/>
              <w:rPr>
                <w:rFonts w:ascii="Times New Roman" w:hAnsi="Times New Roman" w:eastAsia="黑体" w:cs="黑体"/>
                <w:kern w:val="0"/>
                <w:sz w:val="32"/>
                <w:szCs w:val="32"/>
              </w:rPr>
            </w:pPr>
            <w:r>
              <w:rPr>
                <w:rFonts w:hint="eastAsia" w:ascii="Times New Roman" w:hAnsi="Times New Roman" w:eastAsia="黑体" w:cs="黑体"/>
                <w:kern w:val="0"/>
                <w:sz w:val="32"/>
                <w:szCs w:val="32"/>
              </w:rPr>
              <w:t>责任主体</w:t>
            </w:r>
          </w:p>
        </w:tc>
        <w:tc>
          <w:tcPr>
            <w:tcW w:w="1620" w:type="dxa"/>
            <w:vAlign w:val="center"/>
          </w:tcPr>
          <w:p w14:paraId="0310AFC2">
            <w:pPr>
              <w:jc w:val="center"/>
              <w:rPr>
                <w:rFonts w:ascii="Times New Roman" w:hAnsi="Times New Roman" w:eastAsia="黑体" w:cs="黑体"/>
                <w:kern w:val="0"/>
                <w:sz w:val="32"/>
                <w:szCs w:val="32"/>
              </w:rPr>
            </w:pPr>
            <w:r>
              <w:rPr>
                <w:rFonts w:hint="eastAsia" w:ascii="Times New Roman" w:hAnsi="Times New Roman" w:eastAsia="黑体" w:cs="黑体"/>
                <w:kern w:val="0"/>
                <w:sz w:val="32"/>
                <w:szCs w:val="32"/>
              </w:rPr>
              <w:t>实施主体</w:t>
            </w:r>
          </w:p>
        </w:tc>
        <w:tc>
          <w:tcPr>
            <w:tcW w:w="1320" w:type="dxa"/>
            <w:vAlign w:val="center"/>
          </w:tcPr>
          <w:p w14:paraId="32335488">
            <w:pPr>
              <w:jc w:val="center"/>
              <w:rPr>
                <w:rFonts w:ascii="Times New Roman" w:hAnsi="Times New Roman" w:eastAsia="黑体" w:cs="黑体"/>
                <w:kern w:val="0"/>
                <w:sz w:val="32"/>
                <w:szCs w:val="32"/>
              </w:rPr>
            </w:pPr>
            <w:r>
              <w:rPr>
                <w:rFonts w:hint="eastAsia" w:ascii="Times New Roman" w:hAnsi="Times New Roman" w:eastAsia="黑体" w:cs="黑体"/>
                <w:kern w:val="0"/>
                <w:sz w:val="32"/>
                <w:szCs w:val="32"/>
              </w:rPr>
              <w:t>备注</w:t>
            </w:r>
          </w:p>
        </w:tc>
      </w:tr>
      <w:tr w14:paraId="4A02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0A337E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1</w:t>
            </w:r>
          </w:p>
        </w:tc>
        <w:tc>
          <w:tcPr>
            <w:tcW w:w="2185" w:type="dxa"/>
            <w:vAlign w:val="center"/>
          </w:tcPr>
          <w:p w14:paraId="70A494C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eastAsia="zh-CN"/>
              </w:rPr>
              <w:t>对律师事务所和律师的行政检查</w:t>
            </w:r>
          </w:p>
        </w:tc>
        <w:tc>
          <w:tcPr>
            <w:tcW w:w="1717" w:type="dxa"/>
            <w:vAlign w:val="center"/>
          </w:tcPr>
          <w:p w14:paraId="74EC53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eastAsia="zh-CN"/>
              </w:rPr>
              <w:t>行政检查</w:t>
            </w:r>
          </w:p>
        </w:tc>
        <w:tc>
          <w:tcPr>
            <w:tcW w:w="4200" w:type="dxa"/>
            <w:vAlign w:val="center"/>
          </w:tcPr>
          <w:p w14:paraId="52AD02EF">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CESI仿宋-GB2312" w:hAnsi="CESI仿宋-GB2312" w:eastAsia="CESI仿宋-GB2312" w:cs="CESI仿宋-GB2312"/>
                <w:kern w:val="0"/>
                <w:sz w:val="28"/>
                <w:szCs w:val="28"/>
                <w:lang w:eastAsia="zh-CN"/>
              </w:rPr>
            </w:pPr>
            <w:r>
              <w:rPr>
                <w:rFonts w:hint="eastAsia" w:ascii="CESI仿宋-GB2312" w:hAnsi="CESI仿宋-GB2312" w:eastAsia="CESI仿宋-GB2312" w:cs="CESI仿宋-GB2312"/>
                <w:kern w:val="0"/>
                <w:sz w:val="28"/>
                <w:szCs w:val="28"/>
                <w:lang w:eastAsia="zh-CN"/>
              </w:rPr>
              <w:t>【部门规章】《律师事务所管理办法》 </w:t>
            </w:r>
          </w:p>
          <w:p w14:paraId="0EA92EC1">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CESI仿宋-GB2312" w:hAnsi="CESI仿宋-GB2312" w:eastAsia="CESI仿宋-GB2312" w:cs="CESI仿宋-GB2312"/>
                <w:kern w:val="0"/>
                <w:sz w:val="28"/>
                <w:szCs w:val="28"/>
                <w:lang w:eastAsia="zh-CN"/>
              </w:rPr>
            </w:pPr>
            <w:r>
              <w:rPr>
                <w:rFonts w:hint="eastAsia" w:ascii="CESI仿宋-GB2312" w:hAnsi="CESI仿宋-GB2312" w:eastAsia="CESI仿宋-GB2312" w:cs="CESI仿宋-GB2312"/>
                <w:kern w:val="0"/>
                <w:sz w:val="28"/>
                <w:szCs w:val="28"/>
                <w:lang w:eastAsia="zh-CN"/>
              </w:rPr>
              <w:t>第六十四条 县级司法行政机关对本行政区域内的律师事务所的执业活动进行日常监督管理，履行下列职责：</w:t>
            </w:r>
          </w:p>
          <w:p w14:paraId="5FAFD61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CESI仿宋-GB2312" w:hAnsi="CESI仿宋-GB2312" w:eastAsia="CESI仿宋-GB2312" w:cs="CESI仿宋-GB2312"/>
                <w:kern w:val="0"/>
                <w:sz w:val="28"/>
                <w:szCs w:val="28"/>
                <w:lang w:eastAsia="zh-CN"/>
              </w:rPr>
            </w:pPr>
            <w:r>
              <w:rPr>
                <w:rFonts w:hint="eastAsia" w:ascii="CESI仿宋-GB2312" w:hAnsi="CESI仿宋-GB2312" w:eastAsia="CESI仿宋-GB2312" w:cs="CESI仿宋-GB2312"/>
                <w:kern w:val="0"/>
                <w:sz w:val="28"/>
                <w:szCs w:val="28"/>
                <w:lang w:eastAsia="zh-CN"/>
              </w:rPr>
              <w:t>(一)监督律师事务所在开展业务活动过程中遵守法律、法规、规章的情况;</w:t>
            </w:r>
          </w:p>
          <w:p w14:paraId="7D77883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CESI仿宋-GB2312" w:hAnsi="CESI仿宋-GB2312" w:eastAsia="CESI仿宋-GB2312" w:cs="CESI仿宋-GB2312"/>
                <w:kern w:val="0"/>
                <w:sz w:val="28"/>
                <w:szCs w:val="28"/>
                <w:lang w:eastAsia="zh-CN"/>
              </w:rPr>
            </w:pPr>
            <w:r>
              <w:rPr>
                <w:rFonts w:hint="eastAsia" w:ascii="CESI仿宋-GB2312" w:hAnsi="CESI仿宋-GB2312" w:eastAsia="CESI仿宋-GB2312" w:cs="CESI仿宋-GB2312"/>
                <w:kern w:val="0"/>
                <w:sz w:val="28"/>
                <w:szCs w:val="28"/>
                <w:lang w:eastAsia="zh-CN"/>
              </w:rPr>
              <w:t>(二)监督律师事务所执业和内部管理制度的建立和实施情况;</w:t>
            </w:r>
          </w:p>
          <w:p w14:paraId="6DF1F1CD">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CESI仿宋-GB2312" w:hAnsi="CESI仿宋-GB2312" w:eastAsia="CESI仿宋-GB2312" w:cs="CESI仿宋-GB2312"/>
                <w:kern w:val="0"/>
                <w:sz w:val="28"/>
                <w:szCs w:val="28"/>
                <w:lang w:eastAsia="zh-CN"/>
              </w:rPr>
            </w:pPr>
            <w:r>
              <w:rPr>
                <w:rFonts w:hint="eastAsia" w:ascii="CESI仿宋-GB2312" w:hAnsi="CESI仿宋-GB2312" w:eastAsia="CESI仿宋-GB2312" w:cs="CESI仿宋-GB2312"/>
                <w:kern w:val="0"/>
                <w:sz w:val="28"/>
                <w:szCs w:val="28"/>
                <w:lang w:eastAsia="zh-CN"/>
              </w:rPr>
              <w:t>(三)监督律师事务所保持法定设立条件以及变更报批或者备案的执行情况;</w:t>
            </w:r>
          </w:p>
          <w:p w14:paraId="777CE53B">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CESI仿宋-GB2312" w:hAnsi="CESI仿宋-GB2312" w:eastAsia="CESI仿宋-GB2312" w:cs="CESI仿宋-GB2312"/>
                <w:kern w:val="0"/>
                <w:sz w:val="28"/>
                <w:szCs w:val="28"/>
                <w:lang w:eastAsia="zh-CN"/>
              </w:rPr>
            </w:pPr>
            <w:r>
              <w:rPr>
                <w:rFonts w:hint="eastAsia" w:ascii="CESI仿宋-GB2312" w:hAnsi="CESI仿宋-GB2312" w:eastAsia="CESI仿宋-GB2312" w:cs="CESI仿宋-GB2312"/>
                <w:kern w:val="0"/>
                <w:sz w:val="28"/>
                <w:szCs w:val="28"/>
                <w:lang w:eastAsia="zh-CN"/>
              </w:rPr>
              <w:t>(四)监督律师事务所进行清算、申请注销的情况;</w:t>
            </w:r>
          </w:p>
          <w:p w14:paraId="5EF74B9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CESI仿宋-GB2312" w:hAnsi="CESI仿宋-GB2312" w:eastAsia="CESI仿宋-GB2312" w:cs="CESI仿宋-GB2312"/>
                <w:kern w:val="0"/>
                <w:sz w:val="28"/>
                <w:szCs w:val="28"/>
                <w:lang w:eastAsia="zh-CN"/>
              </w:rPr>
            </w:pPr>
            <w:r>
              <w:rPr>
                <w:rFonts w:hint="eastAsia" w:ascii="CESI仿宋-GB2312" w:hAnsi="CESI仿宋-GB2312" w:eastAsia="CESI仿宋-GB2312" w:cs="CESI仿宋-GB2312"/>
                <w:kern w:val="0"/>
                <w:sz w:val="28"/>
                <w:szCs w:val="28"/>
                <w:lang w:eastAsia="zh-CN"/>
              </w:rPr>
              <w:t>(五)监督律师事务所开展律师执业年度考核和上报年度执业总结的情况;</w:t>
            </w:r>
          </w:p>
          <w:p w14:paraId="6E3B2177">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CESI仿宋-GB2312" w:hAnsi="CESI仿宋-GB2312" w:eastAsia="CESI仿宋-GB2312" w:cs="CESI仿宋-GB2312"/>
                <w:kern w:val="0"/>
                <w:sz w:val="28"/>
                <w:szCs w:val="28"/>
                <w:lang w:eastAsia="zh-CN"/>
              </w:rPr>
            </w:pPr>
            <w:r>
              <w:rPr>
                <w:rFonts w:hint="eastAsia" w:ascii="CESI仿宋-GB2312" w:hAnsi="CESI仿宋-GB2312" w:eastAsia="CESI仿宋-GB2312" w:cs="CESI仿宋-GB2312"/>
                <w:kern w:val="0"/>
                <w:sz w:val="28"/>
                <w:szCs w:val="28"/>
                <w:lang w:eastAsia="zh-CN"/>
              </w:rPr>
              <w:t>(六)受理对律师事务所的举报和投诉;</w:t>
            </w:r>
          </w:p>
          <w:p w14:paraId="2949AB8F">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lang w:eastAsia="zh-CN"/>
              </w:rPr>
              <w:t>(七)监督律师事务所履行行政处罚和实行整改的情况;</w:t>
            </w:r>
          </w:p>
        </w:tc>
        <w:tc>
          <w:tcPr>
            <w:tcW w:w="1545" w:type="dxa"/>
            <w:vAlign w:val="center"/>
          </w:tcPr>
          <w:p w14:paraId="0A4745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eastAsia="zh-CN"/>
              </w:rPr>
              <w:t>汾西县司法局</w:t>
            </w:r>
          </w:p>
        </w:tc>
        <w:tc>
          <w:tcPr>
            <w:tcW w:w="1620" w:type="dxa"/>
            <w:vAlign w:val="center"/>
          </w:tcPr>
          <w:p w14:paraId="6B42DE7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lang w:eastAsia="zh-CN"/>
              </w:rPr>
              <w:t>汾西县司法局</w:t>
            </w:r>
          </w:p>
        </w:tc>
        <w:tc>
          <w:tcPr>
            <w:tcW w:w="1320" w:type="dxa"/>
            <w:vAlign w:val="center"/>
          </w:tcPr>
          <w:p w14:paraId="7F5DBC04">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 w:cs="仿宋"/>
                <w:kern w:val="0"/>
                <w:sz w:val="32"/>
                <w:szCs w:val="32"/>
              </w:rPr>
            </w:pPr>
          </w:p>
        </w:tc>
      </w:tr>
      <w:tr w14:paraId="1999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E47D7B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2</w:t>
            </w:r>
          </w:p>
        </w:tc>
        <w:tc>
          <w:tcPr>
            <w:tcW w:w="2185" w:type="dxa"/>
            <w:vAlign w:val="center"/>
          </w:tcPr>
          <w:p w14:paraId="552BB550">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kern w:val="0"/>
                <w:sz w:val="32"/>
                <w:szCs w:val="32"/>
                <w:lang w:val="en-US" w:eastAsia="zh-CN"/>
              </w:rPr>
              <w:t>对公证机构和公证员的监督检查</w:t>
            </w:r>
          </w:p>
        </w:tc>
        <w:tc>
          <w:tcPr>
            <w:tcW w:w="1717" w:type="dxa"/>
            <w:vAlign w:val="center"/>
          </w:tcPr>
          <w:p w14:paraId="08D7A77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lang w:eastAsia="zh-CN"/>
              </w:rPr>
              <w:t>行政检查</w:t>
            </w:r>
          </w:p>
        </w:tc>
        <w:tc>
          <w:tcPr>
            <w:tcW w:w="4200" w:type="dxa"/>
            <w:vAlign w:val="center"/>
          </w:tcPr>
          <w:p w14:paraId="54412FB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CESI仿宋-GB2312" w:hAnsi="CESI仿宋-GB2312" w:eastAsia="CESI仿宋-GB2312" w:cs="CESI仿宋-GB2312"/>
                <w:kern w:val="0"/>
                <w:sz w:val="28"/>
                <w:szCs w:val="28"/>
                <w:lang w:eastAsia="zh-CN"/>
              </w:rPr>
            </w:pPr>
            <w:r>
              <w:rPr>
                <w:rFonts w:hint="eastAsia" w:ascii="CESI仿宋-GB2312" w:hAnsi="CESI仿宋-GB2312" w:eastAsia="CESI仿宋-GB2312" w:cs="CESI仿宋-GB2312"/>
                <w:kern w:val="0"/>
                <w:sz w:val="28"/>
                <w:szCs w:val="28"/>
                <w:lang w:eastAsia="zh-CN"/>
              </w:rPr>
              <w:t>【法律】《中华人民共和国公证法》</w:t>
            </w:r>
            <w:r>
              <w:rPr>
                <w:rFonts w:hint="eastAsia" w:ascii="CESI仿宋-GB2312" w:hAnsi="CESI仿宋-GB2312" w:eastAsia="CESI仿宋-GB2312" w:cs="CESI仿宋-GB2312"/>
                <w:kern w:val="0"/>
                <w:sz w:val="28"/>
                <w:szCs w:val="28"/>
                <w:lang w:eastAsia="zh-CN"/>
              </w:rPr>
              <w:br w:type="textWrapping"/>
            </w:r>
            <w:r>
              <w:rPr>
                <w:rFonts w:hint="eastAsia" w:ascii="CESI仿宋-GB2312" w:hAnsi="CESI仿宋-GB2312" w:eastAsia="CESI仿宋-GB2312" w:cs="CESI仿宋-GB2312"/>
                <w:kern w:val="0"/>
                <w:sz w:val="28"/>
                <w:szCs w:val="28"/>
                <w:lang w:eastAsia="zh-CN"/>
              </w:rPr>
              <w:t>第五条 司法行政部门依照本法规定对公证机构、公证员和公证协会进行监督、指导。</w:t>
            </w:r>
            <w:r>
              <w:rPr>
                <w:rFonts w:hint="eastAsia" w:ascii="CESI仿宋-GB2312" w:hAnsi="CESI仿宋-GB2312" w:eastAsia="CESI仿宋-GB2312" w:cs="CESI仿宋-GB2312"/>
                <w:kern w:val="0"/>
                <w:sz w:val="28"/>
                <w:szCs w:val="28"/>
                <w:lang w:eastAsia="zh-CN"/>
              </w:rPr>
              <w:br w:type="textWrapping"/>
            </w:r>
            <w:r>
              <w:rPr>
                <w:rFonts w:hint="eastAsia" w:ascii="CESI仿宋-GB2312" w:hAnsi="CESI仿宋-GB2312" w:eastAsia="CESI仿宋-GB2312" w:cs="CESI仿宋-GB2312"/>
                <w:kern w:val="0"/>
                <w:sz w:val="28"/>
                <w:szCs w:val="28"/>
                <w:lang w:eastAsia="zh-CN"/>
              </w:rPr>
              <w:t>【部门规章】《公证机构执业管理办法》（司法部令第101号）</w:t>
            </w:r>
            <w:r>
              <w:rPr>
                <w:rFonts w:hint="eastAsia" w:ascii="CESI仿宋-GB2312" w:hAnsi="CESI仿宋-GB2312" w:eastAsia="CESI仿宋-GB2312" w:cs="CESI仿宋-GB2312"/>
                <w:kern w:val="0"/>
                <w:sz w:val="28"/>
                <w:szCs w:val="28"/>
                <w:lang w:eastAsia="zh-CN"/>
              </w:rPr>
              <w:br w:type="textWrapping"/>
            </w:r>
            <w:r>
              <w:rPr>
                <w:rFonts w:hint="eastAsia" w:ascii="CESI仿宋-GB2312" w:hAnsi="CESI仿宋-GB2312" w:eastAsia="CESI仿宋-GB2312" w:cs="CESI仿宋-GB2312"/>
                <w:kern w:val="0"/>
                <w:sz w:val="28"/>
                <w:szCs w:val="28"/>
                <w:lang w:eastAsia="zh-CN"/>
              </w:rPr>
              <w:t>第二十四条  司法行政机关依法对公证机构的组织建设、队伍建设、执业活动、质量控制、内部管理等情况进行监督。</w:t>
            </w:r>
            <w:r>
              <w:rPr>
                <w:rFonts w:hint="eastAsia" w:ascii="CESI仿宋-GB2312" w:hAnsi="CESI仿宋-GB2312" w:eastAsia="CESI仿宋-GB2312" w:cs="CESI仿宋-GB2312"/>
                <w:kern w:val="0"/>
                <w:sz w:val="28"/>
                <w:szCs w:val="28"/>
                <w:lang w:eastAsia="zh-CN"/>
              </w:rPr>
              <w:br w:type="textWrapping"/>
            </w:r>
            <w:r>
              <w:rPr>
                <w:rFonts w:hint="eastAsia" w:ascii="CESI仿宋-GB2312" w:hAnsi="CESI仿宋-GB2312" w:eastAsia="CESI仿宋-GB2312" w:cs="CESI仿宋-GB2312"/>
                <w:kern w:val="0"/>
                <w:sz w:val="28"/>
                <w:szCs w:val="28"/>
                <w:lang w:eastAsia="zh-CN"/>
              </w:rPr>
              <w:t>【部门规章】《公证员执业管理办法》（司法部令第102号）</w:t>
            </w:r>
            <w:r>
              <w:rPr>
                <w:rFonts w:hint="eastAsia" w:ascii="CESI仿宋-GB2312" w:hAnsi="CESI仿宋-GB2312" w:eastAsia="CESI仿宋-GB2312" w:cs="CESI仿宋-GB2312"/>
                <w:kern w:val="0"/>
                <w:sz w:val="28"/>
                <w:szCs w:val="28"/>
                <w:lang w:eastAsia="zh-CN"/>
              </w:rPr>
              <w:br w:type="textWrapping"/>
            </w:r>
            <w:r>
              <w:rPr>
                <w:rFonts w:hint="eastAsia" w:ascii="CESI仿宋-GB2312" w:hAnsi="CESI仿宋-GB2312" w:eastAsia="CESI仿宋-GB2312" w:cs="CESI仿宋-GB2312"/>
                <w:kern w:val="0"/>
                <w:sz w:val="28"/>
                <w:szCs w:val="28"/>
                <w:lang w:eastAsia="zh-CN"/>
              </w:rPr>
              <w:t>第二十六条  司法行政机关实施监督检查，可以对公证员办理公证业务的情况进行检查，要求公证员及其所在公证机构说明有关情况，调阅相关材料和公证档案，向相关单位和人员调查、核实有关情况。</w:t>
            </w:r>
            <w:r>
              <w:rPr>
                <w:rFonts w:hint="eastAsia" w:ascii="CESI仿宋-GB2312" w:hAnsi="CESI仿宋-GB2312" w:eastAsia="CESI仿宋-GB2312" w:cs="CESI仿宋-GB2312"/>
                <w:kern w:val="0"/>
                <w:sz w:val="28"/>
                <w:szCs w:val="28"/>
                <w:lang w:eastAsia="zh-CN"/>
              </w:rPr>
              <w:br w:type="textWrapping"/>
            </w:r>
            <w:r>
              <w:rPr>
                <w:rFonts w:hint="eastAsia" w:ascii="CESI仿宋-GB2312" w:hAnsi="CESI仿宋-GB2312" w:eastAsia="CESI仿宋-GB2312" w:cs="CESI仿宋-GB2312"/>
                <w:kern w:val="0"/>
                <w:sz w:val="28"/>
                <w:szCs w:val="28"/>
                <w:lang w:eastAsia="zh-CN"/>
              </w:rPr>
              <w:t>公证员及其所在公证机构不得拒绝司法行政机关依法实施的监督检查，不得谎报、隐匿、伪造、销毁相关证据材料。</w:t>
            </w:r>
          </w:p>
        </w:tc>
        <w:tc>
          <w:tcPr>
            <w:tcW w:w="1545" w:type="dxa"/>
            <w:vAlign w:val="center"/>
          </w:tcPr>
          <w:p w14:paraId="63CF65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lang w:eastAsia="zh-CN"/>
              </w:rPr>
              <w:t>汾西县司法局</w:t>
            </w:r>
          </w:p>
        </w:tc>
        <w:tc>
          <w:tcPr>
            <w:tcW w:w="1620" w:type="dxa"/>
            <w:vAlign w:val="center"/>
          </w:tcPr>
          <w:p w14:paraId="2675D54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lang w:eastAsia="zh-CN"/>
              </w:rPr>
              <w:t>汾西县司法局</w:t>
            </w:r>
          </w:p>
        </w:tc>
        <w:tc>
          <w:tcPr>
            <w:tcW w:w="1320" w:type="dxa"/>
            <w:vAlign w:val="center"/>
          </w:tcPr>
          <w:p w14:paraId="1184400B">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 w:cs="仿宋"/>
                <w:kern w:val="0"/>
                <w:sz w:val="32"/>
                <w:szCs w:val="32"/>
              </w:rPr>
            </w:pPr>
          </w:p>
        </w:tc>
      </w:tr>
      <w:tr w14:paraId="42EB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42BADE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 w:cs="仿宋"/>
                <w:kern w:val="0"/>
                <w:sz w:val="32"/>
                <w:szCs w:val="32"/>
                <w:lang w:val="en-US" w:eastAsia="zh-CN"/>
              </w:rPr>
            </w:pPr>
            <w:r>
              <w:rPr>
                <w:rFonts w:hint="eastAsia" w:ascii="Times New Roman" w:hAnsi="Times New Roman" w:eastAsia="仿宋" w:cs="仿宋"/>
                <w:kern w:val="0"/>
                <w:sz w:val="32"/>
                <w:szCs w:val="32"/>
                <w:lang w:val="en-US" w:eastAsia="zh-CN"/>
              </w:rPr>
              <w:t>3</w:t>
            </w:r>
          </w:p>
        </w:tc>
        <w:tc>
          <w:tcPr>
            <w:tcW w:w="2185" w:type="dxa"/>
            <w:vAlign w:val="center"/>
          </w:tcPr>
          <w:p w14:paraId="0ABC6C5D">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 w:cs="仿宋"/>
                <w:kern w:val="0"/>
                <w:sz w:val="32"/>
                <w:szCs w:val="32"/>
              </w:rPr>
            </w:pPr>
            <w:r>
              <w:rPr>
                <w:rFonts w:hint="eastAsia" w:ascii="CESI仿宋-GB2312" w:hAnsi="CESI仿宋-GB2312" w:eastAsia="CESI仿宋-GB2312" w:cs="CESI仿宋-GB2312"/>
                <w:kern w:val="0"/>
                <w:sz w:val="32"/>
                <w:szCs w:val="32"/>
                <w:lang w:val="en-US" w:eastAsia="zh-CN"/>
              </w:rPr>
              <w:t>对法律援助机构和法律援助人员的监督检查</w:t>
            </w:r>
          </w:p>
        </w:tc>
        <w:tc>
          <w:tcPr>
            <w:tcW w:w="1717" w:type="dxa"/>
            <w:vAlign w:val="center"/>
          </w:tcPr>
          <w:p w14:paraId="7995EAA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 w:cs="仿宋"/>
                <w:kern w:val="0"/>
                <w:sz w:val="32"/>
                <w:szCs w:val="32"/>
                <w:lang w:val="en-US" w:eastAsia="zh-CN"/>
              </w:rPr>
            </w:pPr>
            <w:r>
              <w:rPr>
                <w:rFonts w:hint="eastAsia" w:ascii="Times New Roman" w:hAnsi="Times New Roman" w:eastAsia="仿宋" w:cs="仿宋"/>
                <w:kern w:val="0"/>
                <w:sz w:val="32"/>
                <w:szCs w:val="32"/>
                <w:lang w:val="en-US" w:eastAsia="zh-CN"/>
              </w:rPr>
              <w:t>行政检查</w:t>
            </w:r>
          </w:p>
        </w:tc>
        <w:tc>
          <w:tcPr>
            <w:tcW w:w="4200" w:type="dxa"/>
            <w:vAlign w:val="center"/>
          </w:tcPr>
          <w:p w14:paraId="0757CB5C">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hAnsi="Times New Roman" w:eastAsia="仿宋" w:cs="仿宋"/>
                <w:kern w:val="0"/>
                <w:sz w:val="32"/>
                <w:szCs w:val="32"/>
              </w:rPr>
            </w:pPr>
            <w:r>
              <w:rPr>
                <w:rFonts w:hint="eastAsia" w:ascii="CESI仿宋-GB2312" w:hAnsi="CESI仿宋-GB2312" w:eastAsia="CESI仿宋-GB2312" w:cs="CESI仿宋-GB2312"/>
                <w:kern w:val="0"/>
                <w:sz w:val="28"/>
                <w:szCs w:val="28"/>
                <w:lang w:eastAsia="zh-CN"/>
              </w:rPr>
              <w:t>【法律】《中华人民共和国法律援助法》（2021年通过）第五条　县级以上地方人民政府司法行政部门指导、监督本行政区域的法律援助工作。</w:t>
            </w:r>
          </w:p>
        </w:tc>
        <w:tc>
          <w:tcPr>
            <w:tcW w:w="1545" w:type="dxa"/>
            <w:shd w:val="clear" w:color="auto" w:fill="auto"/>
            <w:vAlign w:val="center"/>
          </w:tcPr>
          <w:p w14:paraId="4E212F0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kern w:val="0"/>
                <w:sz w:val="32"/>
                <w:szCs w:val="32"/>
                <w:lang w:val="en-US" w:eastAsia="zh-CN" w:bidi="ar-SA"/>
                <w14:ligatures w14:val="none"/>
              </w:rPr>
            </w:pPr>
            <w:r>
              <w:rPr>
                <w:rFonts w:hint="eastAsia" w:ascii="CESI仿宋-GB2312" w:hAnsi="CESI仿宋-GB2312" w:eastAsia="CESI仿宋-GB2312" w:cs="CESI仿宋-GB2312"/>
                <w:kern w:val="0"/>
                <w:sz w:val="32"/>
                <w:szCs w:val="32"/>
                <w:lang w:eastAsia="zh-CN"/>
              </w:rPr>
              <w:t>汾西县司法局</w:t>
            </w:r>
          </w:p>
        </w:tc>
        <w:tc>
          <w:tcPr>
            <w:tcW w:w="1620" w:type="dxa"/>
            <w:shd w:val="clear" w:color="auto" w:fill="auto"/>
            <w:vAlign w:val="center"/>
          </w:tcPr>
          <w:p w14:paraId="6A154E7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CESI仿宋-GB2312" w:hAnsi="CESI仿宋-GB2312" w:eastAsia="CESI仿宋-GB2312" w:cs="CESI仿宋-GB2312"/>
                <w:kern w:val="0"/>
                <w:sz w:val="32"/>
                <w:szCs w:val="32"/>
                <w:lang w:val="en-US" w:eastAsia="zh-CN" w:bidi="ar-SA"/>
                <w14:ligatures w14:val="none"/>
              </w:rPr>
            </w:pPr>
            <w:r>
              <w:rPr>
                <w:rFonts w:hint="eastAsia" w:ascii="CESI仿宋-GB2312" w:hAnsi="CESI仿宋-GB2312" w:eastAsia="CESI仿宋-GB2312" w:cs="CESI仿宋-GB2312"/>
                <w:kern w:val="0"/>
                <w:sz w:val="32"/>
                <w:szCs w:val="32"/>
                <w:lang w:eastAsia="zh-CN"/>
              </w:rPr>
              <w:t>汾西县司法局</w:t>
            </w:r>
          </w:p>
        </w:tc>
        <w:tc>
          <w:tcPr>
            <w:tcW w:w="1320" w:type="dxa"/>
            <w:vAlign w:val="center"/>
          </w:tcPr>
          <w:p w14:paraId="4E703D44">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 w:cs="仿宋"/>
                <w:kern w:val="0"/>
                <w:sz w:val="32"/>
                <w:szCs w:val="32"/>
              </w:rPr>
            </w:pPr>
          </w:p>
        </w:tc>
      </w:tr>
      <w:tr w14:paraId="517B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43F0C01">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 w:cs="仿宋"/>
                <w:kern w:val="0"/>
                <w:sz w:val="32"/>
                <w:szCs w:val="32"/>
              </w:rPr>
            </w:pPr>
          </w:p>
        </w:tc>
        <w:tc>
          <w:tcPr>
            <w:tcW w:w="2185" w:type="dxa"/>
            <w:vAlign w:val="center"/>
          </w:tcPr>
          <w:p w14:paraId="11BC5D08">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 w:cs="仿宋"/>
                <w:kern w:val="0"/>
                <w:sz w:val="32"/>
                <w:szCs w:val="32"/>
              </w:rPr>
            </w:pPr>
          </w:p>
        </w:tc>
        <w:tc>
          <w:tcPr>
            <w:tcW w:w="1717" w:type="dxa"/>
            <w:vAlign w:val="center"/>
          </w:tcPr>
          <w:p w14:paraId="0249A725">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 w:cs="仿宋"/>
                <w:kern w:val="0"/>
                <w:sz w:val="32"/>
                <w:szCs w:val="32"/>
              </w:rPr>
            </w:pPr>
          </w:p>
        </w:tc>
        <w:tc>
          <w:tcPr>
            <w:tcW w:w="4200" w:type="dxa"/>
            <w:vAlign w:val="center"/>
          </w:tcPr>
          <w:p w14:paraId="5E9DE27F">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 w:cs="仿宋"/>
                <w:kern w:val="0"/>
                <w:sz w:val="32"/>
                <w:szCs w:val="32"/>
              </w:rPr>
            </w:pPr>
          </w:p>
        </w:tc>
        <w:tc>
          <w:tcPr>
            <w:tcW w:w="1545" w:type="dxa"/>
            <w:vAlign w:val="center"/>
          </w:tcPr>
          <w:p w14:paraId="6A071AD9">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 w:cs="仿宋"/>
                <w:kern w:val="0"/>
                <w:sz w:val="32"/>
                <w:szCs w:val="32"/>
              </w:rPr>
            </w:pPr>
          </w:p>
        </w:tc>
        <w:tc>
          <w:tcPr>
            <w:tcW w:w="1620" w:type="dxa"/>
            <w:vAlign w:val="center"/>
          </w:tcPr>
          <w:p w14:paraId="2D9DD937">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 w:cs="仿宋"/>
                <w:kern w:val="0"/>
                <w:sz w:val="32"/>
                <w:szCs w:val="32"/>
              </w:rPr>
            </w:pPr>
          </w:p>
        </w:tc>
        <w:tc>
          <w:tcPr>
            <w:tcW w:w="1320" w:type="dxa"/>
            <w:vAlign w:val="center"/>
          </w:tcPr>
          <w:p w14:paraId="1BA2D96A">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 w:cs="仿宋"/>
                <w:kern w:val="0"/>
                <w:sz w:val="32"/>
                <w:szCs w:val="32"/>
              </w:rPr>
            </w:pPr>
          </w:p>
        </w:tc>
      </w:tr>
    </w:tbl>
    <w:p w14:paraId="0B086614">
      <w:pPr>
        <w:snapToGrid w:val="0"/>
        <w:jc w:val="left"/>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注：1.事项名称填写的格式为“对XX的行政检查”;</w:t>
      </w:r>
    </w:p>
    <w:p w14:paraId="5C40C72F">
      <w:pPr>
        <w:snapToGrid w:val="0"/>
        <w:ind w:left="638" w:leftChars="304"/>
        <w:jc w:val="left"/>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2.事项类型：行政检查</w:t>
      </w:r>
    </w:p>
    <w:p w14:paraId="070D2776">
      <w:pPr>
        <w:snapToGrid w:val="0"/>
        <w:ind w:firstLine="640" w:firstLineChars="200"/>
        <w:jc w:val="left"/>
        <w:rPr>
          <w:rFonts w:hint="eastAsia"/>
        </w:rPr>
      </w:pPr>
      <w:r>
        <w:rPr>
          <w:rFonts w:hint="eastAsia" w:ascii="Times New Roman" w:hAnsi="Times New Roman" w:eastAsia="方正楷体_GBK" w:cs="方正楷体_GBK"/>
          <w:sz w:val="32"/>
          <w:szCs w:val="32"/>
        </w:rPr>
        <w:t>3.责任主体和实施主体均要填写单位规范全称，如“汾西县司法局”</w:t>
      </w:r>
    </w:p>
    <w:sectPr>
      <w:pgSz w:w="16838" w:h="11906" w:orient="landscape"/>
      <w:pgMar w:top="1417" w:right="1418" w:bottom="1701" w:left="1418" w:header="851" w:footer="992" w:gutter="0"/>
      <w:cols w:space="425" w:num="1"/>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FBBC5A-AC40-4CB4-B639-71D5DF5721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FC1B4D96-F4EA-4991-ADC4-0F6982298C69}"/>
  </w:font>
  <w:font w:name="方正楷体_GBK">
    <w:panose1 w:val="02000000000000000000"/>
    <w:charset w:val="86"/>
    <w:family w:val="auto"/>
    <w:pitch w:val="default"/>
    <w:sig w:usb0="800002BF" w:usb1="38CF7CFA" w:usb2="00000016" w:usb3="00000000" w:csb0="00040000" w:csb1="00000000"/>
    <w:embedRegular r:id="rId3" w:fontKey="{54394428-50A9-4D88-AF69-3D7F3E16ACB2}"/>
  </w:font>
  <w:font w:name="CESI仿宋-GB2312">
    <w:altName w:val="仿宋"/>
    <w:panose1 w:val="02000500000000000000"/>
    <w:charset w:val="86"/>
    <w:family w:val="auto"/>
    <w:pitch w:val="default"/>
    <w:sig w:usb0="00000000" w:usb1="00000000" w:usb2="00000010" w:usb3="00000000" w:csb0="0004000F" w:csb1="00000000"/>
    <w:embedRegular r:id="rId4" w:fontKey="{E98ED92A-159B-47CD-8581-13C2B507282B}"/>
  </w:font>
  <w:font w:name="仿宋">
    <w:panose1 w:val="02010609060101010101"/>
    <w:charset w:val="86"/>
    <w:family w:val="modern"/>
    <w:pitch w:val="default"/>
    <w:sig w:usb0="800002BF" w:usb1="38CF7CFA" w:usb2="00000016" w:usb3="00000000" w:csb0="00040001" w:csb1="00000000"/>
    <w:embedRegular r:id="rId5" w:fontKey="{1C24F855-3EA3-4D95-A6DC-D6E0A3342D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6E"/>
    <w:rsid w:val="001021BC"/>
    <w:rsid w:val="003F7E2F"/>
    <w:rsid w:val="00515D10"/>
    <w:rsid w:val="00605527"/>
    <w:rsid w:val="007104D0"/>
    <w:rsid w:val="007956FC"/>
    <w:rsid w:val="007A1604"/>
    <w:rsid w:val="00A11EAA"/>
    <w:rsid w:val="00A25C6E"/>
    <w:rsid w:val="00B17D0E"/>
    <w:rsid w:val="00C8506E"/>
    <w:rsid w:val="00D72099"/>
    <w:rsid w:val="00F119AE"/>
    <w:rsid w:val="41884CA7"/>
    <w:rsid w:val="ADFF8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14:ligatures w14:val="none"/>
    </w:rPr>
  </w:style>
  <w:style w:type="character" w:customStyle="1" w:styleId="37">
    <w:name w:val="页脚 字符"/>
    <w:basedOn w:val="17"/>
    <w:link w:val="11"/>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681</Words>
  <Characters>695</Characters>
  <Lines>49</Lines>
  <Paragraphs>19</Paragraphs>
  <TotalTime>18</TotalTime>
  <ScaleCrop>false</ScaleCrop>
  <LinksUpToDate>false</LinksUpToDate>
  <CharactersWithSpaces>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2025-08-19T11:51:00Z</dcterms:created>
  <dc:creator>Castamia Funisky</dc:creator>
  <cp:lastModifiedBy>阿琛.</cp:lastModifiedBy>
  <cp:lastPrinted>2025-08-19T09:12:00Z</cp:lastPrinted>
  <dcterms:modified xsi:type="dcterms:W3CDTF">2025-08-21T09:22:08Z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593CDE3C228074CF7F2CA468A392CA67_42</vt:lpwstr>
  </property>
  <property fmtid="{D5CDD505-2E9C-101B-9397-08002B2CF9AE}" pid="4" name="KSOTemplateDocerSaveRecord">
    <vt:lpwstr>eyJoZGlkIjoiZmE0ZmE5MGQ5NzNkZDE0NTU4Y2IxOTkxNDVkZWY1MjAiLCJ1c2VySWQiOiI0MjIzNjA4MzIifQ==</vt:lpwstr>
  </property>
</Properties>
</file>