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9525000</wp:posOffset>
            </wp:positionV>
            <wp:extent cx="685800" cy="628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27" cy="62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221" w:line="220" w:lineRule="auto"/>
        <w:ind w:left="1304"/>
        <w:outlineLvl w:val="0"/>
        <w:rPr>
          <w:rFonts w:ascii="宋体" w:hAnsi="宋体" w:eastAsia="宋体" w:cs="宋体"/>
          <w:sz w:val="68"/>
          <w:szCs w:val="68"/>
        </w:rPr>
      </w:pPr>
      <w:r>
        <w:rPr>
          <w:rFonts w:ascii="宋体" w:hAnsi="宋体" w:eastAsia="宋体" w:cs="宋体"/>
          <w:b/>
          <w:bCs/>
          <w:color w:val="FE2845"/>
          <w:spacing w:val="-48"/>
          <w:sz w:val="68"/>
          <w:szCs w:val="68"/>
        </w:rPr>
        <w:t>汾</w:t>
      </w:r>
      <w:r>
        <w:rPr>
          <w:rFonts w:ascii="宋体" w:hAnsi="宋体" w:eastAsia="宋体" w:cs="宋体"/>
          <w:color w:val="FE2845"/>
          <w:spacing w:val="91"/>
          <w:sz w:val="68"/>
          <w:szCs w:val="68"/>
        </w:rPr>
        <w:t xml:space="preserve"> </w:t>
      </w:r>
      <w:r>
        <w:rPr>
          <w:rFonts w:ascii="宋体" w:hAnsi="宋体" w:eastAsia="宋体" w:cs="宋体"/>
          <w:b/>
          <w:bCs/>
          <w:color w:val="FE2845"/>
          <w:spacing w:val="-48"/>
          <w:sz w:val="68"/>
          <w:szCs w:val="68"/>
        </w:rPr>
        <w:t>西</w:t>
      </w:r>
      <w:r>
        <w:rPr>
          <w:rFonts w:ascii="宋体" w:hAnsi="宋体" w:eastAsia="宋体" w:cs="宋体"/>
          <w:color w:val="FE2845"/>
          <w:spacing w:val="77"/>
          <w:sz w:val="68"/>
          <w:szCs w:val="68"/>
        </w:rPr>
        <w:t xml:space="preserve"> </w:t>
      </w:r>
      <w:r>
        <w:rPr>
          <w:rFonts w:ascii="宋体" w:hAnsi="宋体" w:eastAsia="宋体" w:cs="宋体"/>
          <w:b/>
          <w:bCs/>
          <w:color w:val="FE2845"/>
          <w:spacing w:val="-48"/>
          <w:sz w:val="68"/>
          <w:szCs w:val="68"/>
        </w:rPr>
        <w:t>县</w:t>
      </w:r>
      <w:r>
        <w:rPr>
          <w:rFonts w:ascii="宋体" w:hAnsi="宋体" w:eastAsia="宋体" w:cs="宋体"/>
          <w:color w:val="FE2845"/>
          <w:spacing w:val="140"/>
          <w:sz w:val="68"/>
          <w:szCs w:val="68"/>
        </w:rPr>
        <w:t xml:space="preserve"> </w:t>
      </w:r>
      <w:r>
        <w:rPr>
          <w:rFonts w:ascii="宋体" w:hAnsi="宋体" w:eastAsia="宋体" w:cs="宋体"/>
          <w:b/>
          <w:bCs/>
          <w:color w:val="FE2845"/>
          <w:spacing w:val="-48"/>
          <w:sz w:val="68"/>
          <w:szCs w:val="68"/>
        </w:rPr>
        <w:t>民</w:t>
      </w:r>
      <w:r>
        <w:rPr>
          <w:rFonts w:ascii="宋体" w:hAnsi="宋体" w:eastAsia="宋体" w:cs="宋体"/>
          <w:color w:val="FE2845"/>
          <w:spacing w:val="70"/>
          <w:sz w:val="68"/>
          <w:szCs w:val="68"/>
        </w:rPr>
        <w:t xml:space="preserve"> </w:t>
      </w:r>
      <w:r>
        <w:rPr>
          <w:rFonts w:ascii="宋体" w:hAnsi="宋体" w:eastAsia="宋体" w:cs="宋体"/>
          <w:b/>
          <w:bCs/>
          <w:color w:val="FE2845"/>
          <w:spacing w:val="-48"/>
          <w:sz w:val="68"/>
          <w:szCs w:val="68"/>
        </w:rPr>
        <w:t>政</w:t>
      </w:r>
      <w:r>
        <w:rPr>
          <w:rFonts w:ascii="宋体" w:hAnsi="宋体" w:eastAsia="宋体" w:cs="宋体"/>
          <w:color w:val="FE2845"/>
          <w:spacing w:val="82"/>
          <w:sz w:val="68"/>
          <w:szCs w:val="68"/>
        </w:rPr>
        <w:t xml:space="preserve"> </w:t>
      </w:r>
      <w:r>
        <w:rPr>
          <w:rFonts w:ascii="宋体" w:hAnsi="宋体" w:eastAsia="宋体" w:cs="宋体"/>
          <w:b/>
          <w:bCs/>
          <w:color w:val="FE2845"/>
          <w:spacing w:val="-48"/>
          <w:sz w:val="68"/>
          <w:szCs w:val="68"/>
        </w:rPr>
        <w:t>局</w:t>
      </w:r>
    </w:p>
    <w:p>
      <w:pPr>
        <w:spacing w:before="149" w:line="60" w:lineRule="exact"/>
        <w:ind w:firstLine="444"/>
      </w:pPr>
      <w:r>
        <w:rPr>
          <w:position w:val="-1"/>
        </w:rPr>
        <w:drawing>
          <wp:inline distT="0" distB="0" distL="0" distR="0">
            <wp:extent cx="4768850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8906" cy="3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21" w:line="223" w:lineRule="auto"/>
        <w:ind w:left="5114"/>
      </w:pPr>
      <w:r>
        <w:rPr>
          <w:spacing w:val="-23"/>
        </w:rPr>
        <w:t>汾民函〔2023〕20号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133" w:line="543" w:lineRule="exact"/>
        <w:ind w:left="160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41"/>
          <w:position w:val="8"/>
          <w:sz w:val="41"/>
          <w:szCs w:val="41"/>
        </w:rPr>
        <w:t>汾西县城乡低保、特困人员供养</w:t>
      </w:r>
    </w:p>
    <w:p>
      <w:pPr>
        <w:spacing w:line="220" w:lineRule="auto"/>
        <w:ind w:left="272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8"/>
          <w:sz w:val="41"/>
          <w:szCs w:val="41"/>
        </w:rPr>
        <w:t>审核确认实施细则</w:t>
      </w:r>
    </w:p>
    <w:p>
      <w:pPr>
        <w:spacing w:line="362" w:lineRule="auto"/>
        <w:rPr>
          <w:rFonts w:ascii="Arial"/>
          <w:sz w:val="21"/>
        </w:rPr>
      </w:pPr>
    </w:p>
    <w:p>
      <w:pPr>
        <w:pStyle w:val="2"/>
        <w:spacing w:before="101" w:line="304" w:lineRule="auto"/>
        <w:ind w:left="424" w:right="1134" w:firstLine="560"/>
        <w:jc w:val="both"/>
      </w:pPr>
      <w:r>
        <w:rPr>
          <w:spacing w:val="-43"/>
        </w:rPr>
        <w:t>根据临汾市人民政府办公室《关于将全市城</w:t>
      </w:r>
      <w:r>
        <w:rPr>
          <w:spacing w:val="-44"/>
        </w:rPr>
        <w:t>乡低保、特困人</w:t>
      </w:r>
      <w:r>
        <w:t xml:space="preserve"> </w:t>
      </w:r>
      <w:r>
        <w:rPr>
          <w:spacing w:val="-23"/>
        </w:rPr>
        <w:t>员供养确认权限下放至乡镇(街道)的通知》(</w:t>
      </w:r>
      <w:bookmarkStart w:id="0" w:name="_GoBack"/>
      <w:bookmarkEnd w:id="0"/>
      <w:r>
        <w:rPr>
          <w:spacing w:val="-23"/>
        </w:rPr>
        <w:t>临政办函[2023]</w:t>
      </w:r>
      <w:r>
        <w:rPr>
          <w:spacing w:val="14"/>
        </w:rPr>
        <w:t xml:space="preserve"> </w:t>
      </w:r>
      <w:r>
        <w:rPr>
          <w:spacing w:val="-27"/>
        </w:rPr>
        <w:t>15号)、汾西县人民政府办公室《关于将全县城乡低保、特困</w:t>
      </w:r>
      <w:r>
        <w:rPr>
          <w:spacing w:val="3"/>
        </w:rPr>
        <w:t xml:space="preserve">  </w:t>
      </w:r>
      <w:r>
        <w:rPr>
          <w:spacing w:val="-30"/>
        </w:rPr>
        <w:t>人员供养确认权限下放至乡镇的实施方案》</w:t>
      </w:r>
      <w:r>
        <w:rPr>
          <w:spacing w:val="-31"/>
        </w:rPr>
        <w:t>(汾政办函〔2023〕</w:t>
      </w:r>
      <w:r>
        <w:t xml:space="preserve"> </w:t>
      </w:r>
      <w:r>
        <w:rPr>
          <w:spacing w:val="-30"/>
        </w:rPr>
        <w:t>9号)等文件精神，现就城乡低保、特困人员审核确认权限由县</w:t>
      </w:r>
    </w:p>
    <w:p>
      <w:pPr>
        <w:pStyle w:val="2"/>
        <w:spacing w:before="1" w:line="221" w:lineRule="auto"/>
        <w:ind w:left="424"/>
      </w:pPr>
      <w:r>
        <w:rPr>
          <w:spacing w:val="-39"/>
        </w:rPr>
        <w:t>政府下放到乡镇人民政府审核确认的事项，制定如下实</w:t>
      </w:r>
      <w:r>
        <w:rPr>
          <w:spacing w:val="-40"/>
        </w:rPr>
        <w:t>施细则：</w:t>
      </w:r>
    </w:p>
    <w:p>
      <w:pPr>
        <w:spacing w:before="215" w:line="222" w:lineRule="auto"/>
        <w:ind w:left="98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5"/>
          <w:sz w:val="27"/>
          <w:szCs w:val="27"/>
        </w:rPr>
        <w:t>一、工作目标</w:t>
      </w:r>
    </w:p>
    <w:p>
      <w:pPr>
        <w:pStyle w:val="2"/>
        <w:spacing w:before="141" w:line="309" w:lineRule="auto"/>
        <w:ind w:left="424" w:right="1252" w:firstLine="560"/>
        <w:jc w:val="both"/>
      </w:pPr>
      <w:r>
        <w:rPr>
          <w:spacing w:val="-43"/>
        </w:rPr>
        <w:t>以党的二十大为指引，全面贯彻习近平新时</w:t>
      </w:r>
      <w:r>
        <w:rPr>
          <w:spacing w:val="-44"/>
        </w:rPr>
        <w:t>代中国特色社会</w:t>
      </w:r>
      <w:r>
        <w:t xml:space="preserve"> </w:t>
      </w:r>
      <w:r>
        <w:rPr>
          <w:spacing w:val="-42"/>
        </w:rPr>
        <w:t>主义思想，持续深化全县民政领域“放管服</w:t>
      </w:r>
      <w:r>
        <w:rPr>
          <w:spacing w:val="-43"/>
        </w:rPr>
        <w:t>”改革，以更快更好</w:t>
      </w:r>
      <w:r>
        <w:t xml:space="preserve"> </w:t>
      </w:r>
      <w:r>
        <w:rPr>
          <w:spacing w:val="-33"/>
        </w:rPr>
        <w:t>更方便群众办事为导向，切实提高救助对象的准确度和确认时</w:t>
      </w:r>
      <w:r>
        <w:rPr>
          <w:spacing w:val="17"/>
        </w:rPr>
        <w:t xml:space="preserve"> </w:t>
      </w:r>
      <w:r>
        <w:rPr>
          <w:spacing w:val="-42"/>
        </w:rPr>
        <w:t>效，实现社会救助公平公正，增强困难群众</w:t>
      </w:r>
      <w:r>
        <w:rPr>
          <w:spacing w:val="-43"/>
        </w:rPr>
        <w:t>的获得感，提升社会</w:t>
      </w:r>
    </w:p>
    <w:p>
      <w:pPr>
        <w:pStyle w:val="2"/>
        <w:spacing w:line="220" w:lineRule="auto"/>
        <w:ind w:left="424"/>
      </w:pPr>
      <w:r>
        <w:rPr>
          <w:spacing w:val="-45"/>
        </w:rPr>
        <w:t>救助工作满意度。</w:t>
      </w:r>
    </w:p>
    <w:p>
      <w:pPr>
        <w:spacing w:before="139" w:line="221" w:lineRule="auto"/>
        <w:ind w:left="9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6"/>
          <w:w w:val="96"/>
          <w:sz w:val="31"/>
          <w:szCs w:val="31"/>
        </w:rPr>
        <w:t>二、工作职责</w:t>
      </w:r>
    </w:p>
    <w:p>
      <w:pPr>
        <w:spacing w:before="138" w:line="224" w:lineRule="auto"/>
        <w:ind w:left="10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(一)村(居)委会职责</w:t>
      </w:r>
    </w:p>
    <w:p>
      <w:pPr>
        <w:spacing w:before="49" w:line="61" w:lineRule="exact"/>
        <w:ind w:firstLine="414"/>
      </w:pPr>
      <w:r>
        <w:rPr>
          <w:position w:val="-1"/>
        </w:rPr>
        <w:drawing>
          <wp:inline distT="0" distB="0" distL="0" distR="0">
            <wp:extent cx="4756150" cy="38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6212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4" w:line="237" w:lineRule="auto"/>
        <w:ind w:left="5784" w:right="1200" w:firstLine="944"/>
        <w:rPr>
          <w:rFonts w:ascii="黑体" w:hAnsi="黑体" w:eastAsia="黑体" w:cs="黑体"/>
          <w:sz w:val="41"/>
          <w:szCs w:val="4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327660</wp:posOffset>
            </wp:positionV>
            <wp:extent cx="361950" cy="3492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4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25"/>
          <w:w w:val="95"/>
          <w:sz w:val="35"/>
          <w:szCs w:val="35"/>
        </w:rPr>
        <w:t>扫码使用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0D55FF"/>
          <w:spacing w:val="-35"/>
          <w:w w:val="92"/>
          <w:sz w:val="41"/>
          <w:szCs w:val="41"/>
        </w:rPr>
        <w:t>○</w:t>
      </w:r>
      <w:r>
        <w:rPr>
          <w:rFonts w:ascii="黑体" w:hAnsi="黑体" w:eastAsia="黑体" w:cs="黑体"/>
          <w:color w:val="0D55FF"/>
          <w:spacing w:val="-115"/>
          <w:sz w:val="41"/>
          <w:szCs w:val="41"/>
        </w:rPr>
        <w:t xml:space="preserve"> </w:t>
      </w:r>
      <w:r>
        <w:rPr>
          <w:rFonts w:ascii="黑体" w:hAnsi="黑体" w:eastAsia="黑体" w:cs="黑体"/>
          <w:b/>
          <w:bCs/>
          <w:spacing w:val="-35"/>
          <w:w w:val="92"/>
          <w:sz w:val="41"/>
          <w:szCs w:val="41"/>
        </w:rPr>
        <w:t>夸克扫描王</w:t>
      </w:r>
    </w:p>
    <w:p>
      <w:pPr>
        <w:spacing w:line="237" w:lineRule="auto"/>
        <w:rPr>
          <w:rFonts w:ascii="黑体" w:hAnsi="黑体" w:eastAsia="黑体" w:cs="黑体"/>
          <w:sz w:val="41"/>
          <w:szCs w:val="41"/>
        </w:rPr>
        <w:sectPr>
          <w:headerReference r:id="rId5" w:type="default"/>
          <w:pgSz w:w="11900" w:h="16820"/>
          <w:pgMar w:top="400" w:right="939" w:bottom="0" w:left="178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9525000</wp:posOffset>
            </wp:positionV>
            <wp:extent cx="717550" cy="641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7564" cy="64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1469"/>
        <w:rPr>
          <w:sz w:val="28"/>
          <w:szCs w:val="28"/>
        </w:rPr>
      </w:pPr>
      <w:r>
        <w:rPr>
          <w:b/>
          <w:bCs/>
          <w:sz w:val="28"/>
          <w:szCs w:val="28"/>
        </w:rPr>
        <w:t>村(居)委会要根据乡镇安排，按规定完成相关</w:t>
      </w:r>
      <w:r>
        <w:rPr>
          <w:b/>
          <w:bCs/>
          <w:spacing w:val="-1"/>
          <w:sz w:val="28"/>
          <w:szCs w:val="28"/>
        </w:rPr>
        <w:t>工作</w:t>
      </w:r>
      <w:r>
        <w:rPr>
          <w:spacing w:val="-1"/>
          <w:sz w:val="28"/>
          <w:szCs w:val="28"/>
        </w:rPr>
        <w:t>。</w:t>
      </w:r>
    </w:p>
    <w:p>
      <w:pPr>
        <w:pStyle w:val="2"/>
        <w:spacing w:before="188" w:line="342" w:lineRule="auto"/>
        <w:ind w:left="918" w:right="843" w:firstLine="550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1.协助开展调查。村(居)委会要根据乡镇安</w:t>
      </w:r>
      <w:r>
        <w:rPr>
          <w:b/>
          <w:bCs/>
          <w:spacing w:val="-7"/>
          <w:sz w:val="28"/>
          <w:szCs w:val="28"/>
        </w:rPr>
        <w:t>排，协助开展</w:t>
      </w:r>
      <w:r>
        <w:rPr>
          <w:sz w:val="28"/>
          <w:szCs w:val="28"/>
        </w:rPr>
        <w:t xml:space="preserve"> </w:t>
      </w:r>
      <w:r>
        <w:rPr>
          <w:b/>
          <w:bCs/>
          <w:spacing w:val="-17"/>
          <w:sz w:val="28"/>
          <w:szCs w:val="28"/>
        </w:rPr>
        <w:t>申请人家庭经济状况入户调查、核算评估、民主评议、救助材料</w:t>
      </w:r>
    </w:p>
    <w:p>
      <w:pPr>
        <w:pStyle w:val="2"/>
        <w:spacing w:line="220" w:lineRule="auto"/>
        <w:ind w:left="918"/>
        <w:rPr>
          <w:sz w:val="28"/>
          <w:szCs w:val="28"/>
        </w:rPr>
      </w:pPr>
      <w:r>
        <w:rPr>
          <w:b/>
          <w:bCs/>
          <w:spacing w:val="-21"/>
          <w:sz w:val="28"/>
          <w:szCs w:val="28"/>
        </w:rPr>
        <w:t>整理上报等工作。</w:t>
      </w:r>
    </w:p>
    <w:p>
      <w:pPr>
        <w:pStyle w:val="2"/>
        <w:spacing w:before="178" w:line="350" w:lineRule="auto"/>
        <w:ind w:left="914" w:right="813" w:firstLine="550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2.做好主动发现。</w:t>
      </w:r>
      <w:r>
        <w:rPr>
          <w:spacing w:val="65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一是要及时了解并向乡镇报告在保家庭的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重大变化情况，履行月报告的职责；二是要主动发现辖区范围内</w:t>
      </w:r>
    </w:p>
    <w:p>
      <w:pPr>
        <w:pStyle w:val="2"/>
        <w:spacing w:line="220" w:lineRule="auto"/>
        <w:ind w:left="914"/>
        <w:rPr>
          <w:sz w:val="28"/>
          <w:szCs w:val="28"/>
        </w:rPr>
      </w:pPr>
      <w:r>
        <w:rPr>
          <w:spacing w:val="-13"/>
          <w:sz w:val="28"/>
          <w:szCs w:val="28"/>
        </w:rPr>
        <w:t>符合条件的困难对象，必要时帮助其申请城乡低保或特困人员供</w:t>
      </w:r>
    </w:p>
    <w:p>
      <w:pPr>
        <w:pStyle w:val="2"/>
        <w:spacing w:before="193" w:line="221" w:lineRule="auto"/>
        <w:ind w:left="918"/>
        <w:rPr>
          <w:sz w:val="28"/>
          <w:szCs w:val="28"/>
        </w:rPr>
      </w:pPr>
      <w:r>
        <w:rPr>
          <w:b/>
          <w:bCs/>
          <w:spacing w:val="-23"/>
          <w:sz w:val="28"/>
          <w:szCs w:val="28"/>
        </w:rPr>
        <w:t>养。</w:t>
      </w:r>
    </w:p>
    <w:p>
      <w:pPr>
        <w:pStyle w:val="2"/>
        <w:spacing w:before="172" w:line="342" w:lineRule="auto"/>
        <w:ind w:left="914" w:right="801" w:firstLine="55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3.落实公示职责。村(居)委会要设置公示栏，宣传城乡低</w:t>
      </w:r>
      <w:r>
        <w:rPr>
          <w:spacing w:val="18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保及特困人员供养的申报条件、办事流程等政策，并按照规定对</w:t>
      </w:r>
    </w:p>
    <w:p>
      <w:pPr>
        <w:pStyle w:val="2"/>
        <w:spacing w:before="1" w:line="220" w:lineRule="auto"/>
        <w:ind w:left="914"/>
        <w:rPr>
          <w:sz w:val="28"/>
          <w:szCs w:val="28"/>
        </w:rPr>
      </w:pPr>
      <w:r>
        <w:rPr>
          <w:spacing w:val="-12"/>
          <w:sz w:val="28"/>
          <w:szCs w:val="28"/>
        </w:rPr>
        <w:t>审核、确认结果及低保、特困供养对象信息进行公示。</w:t>
      </w:r>
    </w:p>
    <w:p>
      <w:pPr>
        <w:pStyle w:val="2"/>
        <w:spacing w:before="194" w:line="344" w:lineRule="auto"/>
        <w:ind w:left="914" w:right="768" w:firstLine="55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4.落实备案制度。对本辖区城乡低保家庭、特困供养对象的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近亲属情况进行鉴别，对经办人员、村(居)委会干部是申请对</w:t>
      </w:r>
    </w:p>
    <w:p>
      <w:pPr>
        <w:pStyle w:val="2"/>
        <w:spacing w:line="222" w:lineRule="auto"/>
        <w:ind w:left="914"/>
        <w:rPr>
          <w:sz w:val="28"/>
          <w:szCs w:val="28"/>
        </w:rPr>
      </w:pPr>
      <w:r>
        <w:rPr>
          <w:spacing w:val="-11"/>
          <w:sz w:val="28"/>
          <w:szCs w:val="28"/>
        </w:rPr>
        <w:t>象近亲属的，要填写近亲属备案表上报。</w:t>
      </w:r>
    </w:p>
    <w:p>
      <w:pPr>
        <w:spacing w:before="187" w:line="224" w:lineRule="auto"/>
        <w:ind w:left="160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5"/>
          <w:sz w:val="28"/>
          <w:szCs w:val="28"/>
        </w:rPr>
        <w:t>(二)乡镇政府职责</w:t>
      </w:r>
    </w:p>
    <w:p>
      <w:pPr>
        <w:pStyle w:val="2"/>
        <w:spacing w:before="194" w:line="349" w:lineRule="auto"/>
        <w:ind w:left="914" w:right="780" w:firstLine="55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乡镇政府为城乡低保、特困人员供养工作实施的责任主体，</w:t>
      </w:r>
      <w:r>
        <w:rPr>
          <w:spacing w:val="10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乡镇人民政府、综合便民服务中心分别在各自职责范围内做好相</w:t>
      </w:r>
    </w:p>
    <w:p>
      <w:pPr>
        <w:pStyle w:val="2"/>
        <w:spacing w:before="1" w:line="220" w:lineRule="auto"/>
        <w:ind w:left="914"/>
        <w:rPr>
          <w:sz w:val="28"/>
          <w:szCs w:val="28"/>
        </w:rPr>
      </w:pPr>
      <w:r>
        <w:rPr>
          <w:spacing w:val="-21"/>
          <w:sz w:val="28"/>
          <w:szCs w:val="28"/>
        </w:rPr>
        <w:t>关工作。</w:t>
      </w:r>
    </w:p>
    <w:p>
      <w:pPr>
        <w:pStyle w:val="2"/>
        <w:spacing w:before="198" w:line="342" w:lineRule="auto"/>
        <w:ind w:left="914" w:right="719" w:firstLine="55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1.乡镇综合便民服务中心职责为：受理、调查、审核、公示、</w:t>
      </w:r>
      <w:r>
        <w:rPr>
          <w:spacing w:val="10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归档、动态管理核查、上报备案、定期核查、统计上报等救助类</w:t>
      </w:r>
    </w:p>
    <w:p>
      <w:pPr>
        <w:pStyle w:val="2"/>
        <w:spacing w:line="220" w:lineRule="auto"/>
        <w:ind w:left="914"/>
        <w:rPr>
          <w:sz w:val="28"/>
          <w:szCs w:val="28"/>
        </w:rPr>
      </w:pPr>
      <w:r>
        <w:rPr>
          <w:spacing w:val="-14"/>
          <w:sz w:val="28"/>
          <w:szCs w:val="28"/>
        </w:rPr>
        <w:t>工作。</w:t>
      </w:r>
    </w:p>
    <w:p>
      <w:pPr>
        <w:pStyle w:val="2"/>
        <w:spacing w:before="247" w:line="221" w:lineRule="auto"/>
        <w:ind w:left="1465"/>
        <w:rPr>
          <w:sz w:val="28"/>
          <w:szCs w:val="28"/>
        </w:rPr>
      </w:pPr>
      <w:r>
        <w:rPr>
          <w:spacing w:val="-3"/>
          <w:sz w:val="28"/>
          <w:szCs w:val="28"/>
        </w:rPr>
        <w:t>乡镇综合便民服务中心要督促所辖村(居)委会严格落实公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92" w:line="183" w:lineRule="auto"/>
        <w:ind w:left="43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w w:val="99"/>
          <w:sz w:val="28"/>
          <w:szCs w:val="28"/>
        </w:rPr>
        <w:t>—2—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1" w:line="521" w:lineRule="exact"/>
        <w:ind w:left="6749"/>
        <w:rPr>
          <w:rFonts w:ascii="黑体" w:hAnsi="黑体" w:eastAsia="黑体" w:cs="黑体"/>
          <w:sz w:val="28"/>
          <w:szCs w:val="28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276225</wp:posOffset>
            </wp:positionV>
            <wp:extent cx="355600" cy="3429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27"/>
          <w:position w:val="17"/>
          <w:sz w:val="28"/>
          <w:szCs w:val="28"/>
        </w:rPr>
        <w:t>扫码使用</w:t>
      </w:r>
    </w:p>
    <w:p>
      <w:pPr>
        <w:spacing w:before="1" w:line="222" w:lineRule="auto"/>
        <w:ind w:left="579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0D55FF"/>
          <w:spacing w:val="-15"/>
          <w:sz w:val="28"/>
          <w:szCs w:val="28"/>
        </w:rPr>
        <w:t>○</w:t>
      </w:r>
      <w:r>
        <w:rPr>
          <w:rFonts w:ascii="黑体" w:hAnsi="黑体" w:eastAsia="黑体" w:cs="黑体"/>
          <w:color w:val="0D55FF"/>
          <w:spacing w:val="51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夸</w:t>
      </w:r>
      <w:r>
        <w:rPr>
          <w:rFonts w:ascii="黑体" w:hAnsi="黑体" w:eastAsia="黑体" w:cs="黑体"/>
          <w:spacing w:val="-33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克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扫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描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王</w:t>
      </w:r>
    </w:p>
    <w:p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headerReference r:id="rId6" w:type="default"/>
          <w:pgSz w:w="11900" w:h="16820"/>
          <w:pgMar w:top="400" w:right="890" w:bottom="0" w:left="1785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6266815</wp:posOffset>
            </wp:positionH>
            <wp:positionV relativeFrom="page">
              <wp:posOffset>9525000</wp:posOffset>
            </wp:positionV>
            <wp:extent cx="698500" cy="6604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522" cy="66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88" w:line="520" w:lineRule="exact"/>
        <w:ind w:left="3"/>
        <w:rPr>
          <w:sz w:val="27"/>
          <w:szCs w:val="27"/>
        </w:rPr>
      </w:pPr>
      <w:r>
        <w:rPr>
          <w:b/>
          <w:bCs/>
          <w:spacing w:val="-3"/>
          <w:position w:val="18"/>
          <w:sz w:val="27"/>
          <w:szCs w:val="27"/>
        </w:rPr>
        <w:t>示工作，保障群众知情权。要根据《临汾市民政局关于进一步规</w:t>
      </w:r>
    </w:p>
    <w:p>
      <w:pPr>
        <w:pStyle w:val="2"/>
        <w:spacing w:line="220" w:lineRule="auto"/>
        <w:ind w:left="3"/>
        <w:rPr>
          <w:sz w:val="27"/>
          <w:szCs w:val="27"/>
        </w:rPr>
      </w:pPr>
      <w:r>
        <w:rPr>
          <w:b/>
          <w:bCs/>
          <w:spacing w:val="2"/>
          <w:sz w:val="27"/>
          <w:szCs w:val="27"/>
        </w:rPr>
        <w:t>范基层社会救助行政文书使用及档案管理工作的通知》(</w:t>
      </w:r>
      <w:r>
        <w:rPr>
          <w:b/>
          <w:bCs/>
          <w:spacing w:val="1"/>
          <w:sz w:val="27"/>
          <w:szCs w:val="27"/>
        </w:rPr>
        <w:t>临市民</w:t>
      </w:r>
    </w:p>
    <w:p>
      <w:pPr>
        <w:pStyle w:val="2"/>
        <w:spacing w:before="201" w:line="356" w:lineRule="auto"/>
        <w:ind w:right="1584"/>
        <w:jc w:val="both"/>
        <w:rPr>
          <w:sz w:val="27"/>
          <w:szCs w:val="27"/>
        </w:rPr>
      </w:pPr>
      <w:r>
        <w:rPr>
          <w:spacing w:val="6"/>
          <w:sz w:val="27"/>
          <w:szCs w:val="27"/>
        </w:rPr>
        <w:t>发〔2019〕57号)、  《临汾市低保中心关于进一步规范社会救</w:t>
      </w:r>
      <w:r>
        <w:rPr>
          <w:spacing w:val="7"/>
          <w:sz w:val="27"/>
          <w:szCs w:val="27"/>
        </w:rPr>
        <w:t xml:space="preserve"> </w:t>
      </w:r>
      <w:r>
        <w:rPr>
          <w:spacing w:val="19"/>
          <w:sz w:val="27"/>
          <w:szCs w:val="27"/>
        </w:rPr>
        <w:t>助工作中有关问题的函》(临市低保函〔2022〕11号)等文件</w:t>
      </w:r>
      <w:r>
        <w:rPr>
          <w:spacing w:val="16"/>
          <w:sz w:val="27"/>
          <w:szCs w:val="27"/>
        </w:rPr>
        <w:t xml:space="preserve"> </w:t>
      </w:r>
      <w:r>
        <w:rPr>
          <w:sz w:val="27"/>
          <w:szCs w:val="27"/>
        </w:rPr>
        <w:t>要求，按照“一户一档”原则保管好相关材料，档案管理时间从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此家庭建档开始持续至该家庭不再享受救助后三年，必要时可延</w:t>
      </w:r>
      <w:r>
        <w:rPr>
          <w:spacing w:val="15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长保管时间；同县级民政部门密切配合，及时</w:t>
      </w:r>
      <w:r>
        <w:rPr>
          <w:spacing w:val="1"/>
          <w:sz w:val="27"/>
          <w:szCs w:val="27"/>
        </w:rPr>
        <w:t>、准确、完整地将</w:t>
      </w:r>
      <w:r>
        <w:rPr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救助家庭信息录入最低生活保障信息系统中，</w:t>
      </w:r>
      <w:r>
        <w:rPr>
          <w:sz w:val="27"/>
          <w:szCs w:val="27"/>
        </w:rPr>
        <w:t>确保电子档案与纸</w:t>
      </w:r>
    </w:p>
    <w:p>
      <w:pPr>
        <w:pStyle w:val="2"/>
        <w:spacing w:line="222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>质档案一致。</w:t>
      </w:r>
    </w:p>
    <w:p>
      <w:pPr>
        <w:pStyle w:val="2"/>
        <w:spacing w:before="266" w:line="354" w:lineRule="auto"/>
        <w:ind w:right="1601" w:firstLine="560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>2.乡镇人民政府职责为：确认、退出、动态管理确认、调整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社会救助金、配合县级民政部门对违规领取的救助金进行追缴及</w:t>
      </w:r>
    </w:p>
    <w:p>
      <w:pPr>
        <w:pStyle w:val="2"/>
        <w:spacing w:line="220" w:lineRule="auto"/>
        <w:rPr>
          <w:sz w:val="27"/>
          <w:szCs w:val="27"/>
        </w:rPr>
      </w:pPr>
      <w:r>
        <w:rPr>
          <w:spacing w:val="-2"/>
          <w:sz w:val="27"/>
          <w:szCs w:val="27"/>
        </w:rPr>
        <w:t>群众有异议时的处理工作。</w:t>
      </w:r>
    </w:p>
    <w:p>
      <w:pPr>
        <w:pStyle w:val="2"/>
        <w:spacing w:before="186" w:line="356" w:lineRule="auto"/>
        <w:ind w:right="1595" w:firstLine="560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>乡镇人民政府要向社会公布信访投诉电话，接受群众监督，</w:t>
      </w:r>
      <w:r>
        <w:rPr>
          <w:spacing w:val="7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及时受理群众反映的问题，调查处理后按时答复</w:t>
      </w:r>
      <w:r>
        <w:rPr>
          <w:sz w:val="27"/>
          <w:szCs w:val="27"/>
        </w:rPr>
        <w:t xml:space="preserve">信访人；对通过 </w:t>
      </w:r>
      <w:r>
        <w:rPr>
          <w:spacing w:val="-1"/>
          <w:sz w:val="27"/>
          <w:szCs w:val="27"/>
        </w:rPr>
        <w:t>动态管理取消低保、特困供养待遇的和对调整保障金的，及时下</w:t>
      </w:r>
    </w:p>
    <w:p>
      <w:pPr>
        <w:pStyle w:val="2"/>
        <w:spacing w:line="220" w:lineRule="auto"/>
        <w:rPr>
          <w:sz w:val="27"/>
          <w:szCs w:val="27"/>
        </w:rPr>
      </w:pPr>
      <w:r>
        <w:rPr>
          <w:spacing w:val="18"/>
          <w:sz w:val="27"/>
          <w:szCs w:val="27"/>
        </w:rPr>
        <w:t>达《调整待遇告知书》(附件19),并做好政策解释工作。</w:t>
      </w:r>
    </w:p>
    <w:p>
      <w:pPr>
        <w:spacing w:before="205" w:line="224" w:lineRule="auto"/>
        <w:ind w:left="693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11"/>
          <w:sz w:val="27"/>
          <w:szCs w:val="27"/>
        </w:rPr>
        <w:t>(三)县级民政部门职责</w:t>
      </w:r>
    </w:p>
    <w:p>
      <w:pPr>
        <w:pStyle w:val="2"/>
        <w:spacing w:before="193" w:line="356" w:lineRule="auto"/>
        <w:ind w:right="1631" w:firstLine="560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>县级民政部门是城乡低保、特困人员供养工作监督的责任主</w:t>
      </w:r>
      <w:r>
        <w:rPr>
          <w:spacing w:val="5"/>
          <w:sz w:val="27"/>
          <w:szCs w:val="27"/>
        </w:rPr>
        <w:t xml:space="preserve"> </w:t>
      </w:r>
      <w:r>
        <w:rPr>
          <w:sz w:val="27"/>
          <w:szCs w:val="27"/>
        </w:rPr>
        <w:t>体，负责制定县级实施方案，监督指导各乡镇实施城乡低保、特</w:t>
      </w:r>
      <w:r>
        <w:rPr>
          <w:spacing w:val="17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困人员供养工作，做好抽查、信访事件处理、相关数据的统计上</w:t>
      </w:r>
    </w:p>
    <w:p>
      <w:pPr>
        <w:pStyle w:val="2"/>
        <w:spacing w:line="220" w:lineRule="auto"/>
        <w:rPr>
          <w:sz w:val="27"/>
          <w:szCs w:val="27"/>
        </w:rPr>
      </w:pPr>
      <w:r>
        <w:rPr>
          <w:spacing w:val="-9"/>
          <w:sz w:val="27"/>
          <w:szCs w:val="27"/>
        </w:rPr>
        <w:t>报等工作。</w:t>
      </w:r>
    </w:p>
    <w:p>
      <w:pPr>
        <w:pStyle w:val="2"/>
        <w:spacing w:before="230" w:line="222" w:lineRule="auto"/>
        <w:ind w:left="560"/>
        <w:rPr>
          <w:sz w:val="27"/>
          <w:szCs w:val="27"/>
        </w:rPr>
      </w:pPr>
      <w:r>
        <w:rPr>
          <w:sz w:val="27"/>
          <w:szCs w:val="27"/>
        </w:rPr>
        <w:t>1.做好资金筹集、发放及监管。县级民政部门要协调筹集补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88" w:line="183" w:lineRule="auto"/>
        <w:ind w:left="34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5"/>
          <w:sz w:val="27"/>
          <w:szCs w:val="27"/>
        </w:rPr>
        <w:t>—3—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8" w:line="531" w:lineRule="exact"/>
        <w:ind w:left="6774"/>
        <w:rPr>
          <w:rFonts w:ascii="黑体" w:hAnsi="黑体" w:eastAsia="黑体" w:cs="黑体"/>
          <w:sz w:val="33"/>
          <w:szCs w:val="33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317500</wp:posOffset>
            </wp:positionV>
            <wp:extent cx="355600" cy="3429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18"/>
          <w:position w:val="14"/>
          <w:sz w:val="33"/>
          <w:szCs w:val="33"/>
        </w:rPr>
        <w:t>扫码使用</w:t>
      </w:r>
    </w:p>
    <w:p>
      <w:pPr>
        <w:spacing w:line="222" w:lineRule="auto"/>
        <w:ind w:left="57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color w:val="0D55FF"/>
          <w:spacing w:val="1"/>
          <w:sz w:val="33"/>
          <w:szCs w:val="33"/>
        </w:rPr>
        <w:t xml:space="preserve">○ </w:t>
      </w:r>
      <w:r>
        <w:rPr>
          <w:rFonts w:ascii="黑体" w:hAnsi="黑体" w:eastAsia="黑体" w:cs="黑体"/>
          <w:b/>
          <w:bCs/>
          <w:spacing w:val="1"/>
          <w:sz w:val="33"/>
          <w:szCs w:val="33"/>
        </w:rPr>
        <w:t>夸克扫描王</w:t>
      </w:r>
    </w:p>
    <w:p>
      <w:pPr>
        <w:spacing w:line="222" w:lineRule="auto"/>
        <w:rPr>
          <w:rFonts w:ascii="黑体" w:hAnsi="黑体" w:eastAsia="黑体" w:cs="黑体"/>
          <w:sz w:val="33"/>
          <w:szCs w:val="33"/>
        </w:rPr>
        <w:sectPr>
          <w:pgSz w:w="11900" w:h="16820"/>
          <w:pgMar w:top="400" w:right="929" w:bottom="0" w:left="1760" w:header="0" w:footer="0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6266815</wp:posOffset>
            </wp:positionH>
            <wp:positionV relativeFrom="page">
              <wp:posOffset>9525000</wp:posOffset>
            </wp:positionV>
            <wp:extent cx="685800" cy="641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27" cy="64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94" w:line="350" w:lineRule="auto"/>
        <w:ind w:left="765" w:right="442"/>
        <w:jc w:val="both"/>
        <w:rPr>
          <w:sz w:val="29"/>
          <w:szCs w:val="29"/>
        </w:rPr>
      </w:pPr>
      <w:r>
        <w:rPr>
          <w:spacing w:val="-7"/>
          <w:sz w:val="29"/>
          <w:szCs w:val="29"/>
        </w:rPr>
        <w:t>助资金，按照乡镇上报的确认结果、变动情况及备案资料核定发</w:t>
      </w:r>
      <w:r>
        <w:rPr>
          <w:spacing w:val="7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放名单，按时拨付各项资金；同时加强对资金的监管，适时会同</w:t>
      </w:r>
    </w:p>
    <w:p>
      <w:pPr>
        <w:pStyle w:val="2"/>
        <w:spacing w:line="220" w:lineRule="auto"/>
        <w:ind w:left="765"/>
        <w:rPr>
          <w:sz w:val="29"/>
          <w:szCs w:val="29"/>
        </w:rPr>
      </w:pPr>
      <w:r>
        <w:rPr>
          <w:spacing w:val="-5"/>
          <w:sz w:val="29"/>
          <w:szCs w:val="29"/>
        </w:rPr>
        <w:t>县财政、审计等部门做好监督检查工作。</w:t>
      </w:r>
    </w:p>
    <w:p>
      <w:pPr>
        <w:pStyle w:val="2"/>
        <w:spacing w:before="205" w:line="350" w:lineRule="auto"/>
        <w:ind w:left="765" w:right="417" w:firstLine="569"/>
        <w:jc w:val="both"/>
        <w:rPr>
          <w:sz w:val="29"/>
          <w:szCs w:val="29"/>
        </w:rPr>
      </w:pPr>
      <w:r>
        <w:rPr>
          <w:spacing w:val="-9"/>
          <w:sz w:val="29"/>
          <w:szCs w:val="29"/>
        </w:rPr>
        <w:t>2.强化监督检查。</w:t>
      </w:r>
      <w:r>
        <w:rPr>
          <w:spacing w:val="77"/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一是切实履行30%新增城乡低保、特困人</w:t>
      </w:r>
      <w:r>
        <w:rPr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员供养对象的入户调查任务，对经办人和村(居)委会近亲属申</w:t>
      </w:r>
      <w:r>
        <w:rPr>
          <w:spacing w:val="8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请低保及特困人员供养或审核确认阶段接到过投诉举报的要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100%入户核查；二是按照“双随机一公开”的原则抽取在保对象</w:t>
      </w:r>
      <w:r>
        <w:rPr>
          <w:spacing w:val="11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进行入户调查，根据调查结果调整在保对象；三是公</w:t>
      </w:r>
      <w:r>
        <w:rPr>
          <w:spacing w:val="-7"/>
          <w:sz w:val="29"/>
          <w:szCs w:val="29"/>
        </w:rPr>
        <w:t>布信访投诉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电话，接受群众监督，对群众反映的信访事件，要组织骨干力量</w:t>
      </w:r>
    </w:p>
    <w:p>
      <w:pPr>
        <w:pStyle w:val="2"/>
        <w:spacing w:line="220" w:lineRule="auto"/>
        <w:ind w:left="765"/>
        <w:rPr>
          <w:sz w:val="29"/>
          <w:szCs w:val="29"/>
        </w:rPr>
      </w:pPr>
      <w:r>
        <w:rPr>
          <w:spacing w:val="-12"/>
          <w:sz w:val="29"/>
          <w:szCs w:val="29"/>
        </w:rPr>
        <w:t>开展执法检查。</w:t>
      </w:r>
    </w:p>
    <w:p>
      <w:pPr>
        <w:pStyle w:val="2"/>
        <w:spacing w:before="247" w:line="350" w:lineRule="auto"/>
        <w:ind w:left="765" w:right="365" w:firstLine="629"/>
        <w:jc w:val="both"/>
        <w:rPr>
          <w:sz w:val="29"/>
          <w:szCs w:val="29"/>
        </w:rPr>
      </w:pPr>
      <w:r>
        <w:rPr>
          <w:spacing w:val="-8"/>
          <w:sz w:val="29"/>
          <w:szCs w:val="29"/>
        </w:rPr>
        <w:t>3.依法处置违法违规行为。对申请救助家庭或在保家庭有虚</w:t>
      </w:r>
      <w:r>
        <w:rPr>
          <w:spacing w:val="1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报、隐瞒、转移资产等不诚信行为的，要终止审核确认</w:t>
      </w:r>
      <w:r>
        <w:rPr>
          <w:spacing w:val="-7"/>
          <w:sz w:val="29"/>
          <w:szCs w:val="29"/>
        </w:rPr>
        <w:t>程序或追</w:t>
      </w:r>
      <w:r>
        <w:rPr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回骗取的社会救助金；对出具虚假证明材料的单位和个人，按照</w:t>
      </w:r>
      <w:r>
        <w:rPr>
          <w:sz w:val="29"/>
          <w:szCs w:val="29"/>
        </w:rPr>
        <w:t xml:space="preserve">  </w:t>
      </w:r>
      <w:r>
        <w:rPr>
          <w:spacing w:val="-6"/>
          <w:sz w:val="29"/>
          <w:szCs w:val="29"/>
        </w:rPr>
        <w:t>有关法律法规严肃处理；对在城乡低保、特困人员供养审</w:t>
      </w:r>
      <w:r>
        <w:rPr>
          <w:spacing w:val="-7"/>
          <w:sz w:val="29"/>
          <w:szCs w:val="29"/>
        </w:rPr>
        <w:t>核确认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工作中出现优亲厚友、漏保错保、弄虚作假、失</w:t>
      </w:r>
      <w:r>
        <w:rPr>
          <w:spacing w:val="-7"/>
          <w:sz w:val="29"/>
          <w:szCs w:val="29"/>
        </w:rPr>
        <w:t>职渎职和滥用职</w:t>
      </w:r>
      <w:r>
        <w:rPr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权的经办人员，移交纪检部门进行严肃问责。同时建立容错机制，</w:t>
      </w:r>
      <w:r>
        <w:rPr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鼓励各级干部担当作为，对秉持公心、履职尽责但因</w:t>
      </w:r>
      <w:r>
        <w:rPr>
          <w:spacing w:val="-6"/>
          <w:sz w:val="29"/>
          <w:szCs w:val="29"/>
        </w:rPr>
        <w:t>客观原因出</w:t>
      </w:r>
    </w:p>
    <w:p>
      <w:pPr>
        <w:pStyle w:val="2"/>
        <w:spacing w:before="1" w:line="221" w:lineRule="auto"/>
        <w:ind w:left="765"/>
        <w:rPr>
          <w:sz w:val="29"/>
          <w:szCs w:val="29"/>
        </w:rPr>
      </w:pPr>
      <w:r>
        <w:rPr>
          <w:spacing w:val="-6"/>
          <w:sz w:val="29"/>
          <w:szCs w:val="29"/>
        </w:rPr>
        <w:t>现失误偏差且能够及时纠正的经办人员依法依规免于问责。</w:t>
      </w:r>
    </w:p>
    <w:p>
      <w:pPr>
        <w:pStyle w:val="2"/>
        <w:spacing w:before="180" w:line="355" w:lineRule="auto"/>
        <w:ind w:left="765" w:right="365" w:firstLine="599"/>
        <w:jc w:val="both"/>
        <w:rPr>
          <w:sz w:val="29"/>
          <w:szCs w:val="29"/>
        </w:rPr>
      </w:pPr>
      <w:r>
        <w:rPr>
          <w:spacing w:val="-4"/>
          <w:sz w:val="29"/>
          <w:szCs w:val="29"/>
        </w:rPr>
        <w:t>4.强化政策培训及宣传。就城乡低保及特困人员供养政策、</w:t>
      </w:r>
      <w:r>
        <w:rPr>
          <w:spacing w:val="1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业务系统操作等方面加大对乡镇经办人员的培</w:t>
      </w:r>
      <w:r>
        <w:rPr>
          <w:spacing w:val="-8"/>
          <w:sz w:val="29"/>
          <w:szCs w:val="29"/>
        </w:rPr>
        <w:t xml:space="preserve">训力度，确保每名 </w:t>
      </w:r>
      <w:r>
        <w:rPr>
          <w:spacing w:val="-6"/>
          <w:sz w:val="29"/>
          <w:szCs w:val="29"/>
        </w:rPr>
        <w:t>经办人员每年至少接受一次培训，增强基层经办能力；通过</w:t>
      </w:r>
      <w:r>
        <w:rPr>
          <w:spacing w:val="-7"/>
          <w:sz w:val="29"/>
          <w:szCs w:val="29"/>
        </w:rPr>
        <w:t>印制</w:t>
      </w:r>
    </w:p>
    <w:p>
      <w:pPr>
        <w:pStyle w:val="2"/>
        <w:spacing w:line="222" w:lineRule="auto"/>
        <w:ind w:left="765"/>
        <w:rPr>
          <w:sz w:val="29"/>
          <w:szCs w:val="29"/>
        </w:rPr>
      </w:pPr>
      <w:r>
        <w:rPr>
          <w:spacing w:val="-13"/>
          <w:sz w:val="29"/>
          <w:szCs w:val="29"/>
        </w:rPr>
        <w:t>明白卡、政务公开、政策公开栏等手段，开展社会救</w:t>
      </w:r>
      <w:r>
        <w:rPr>
          <w:spacing w:val="-14"/>
          <w:sz w:val="29"/>
          <w:szCs w:val="29"/>
        </w:rPr>
        <w:t>助政策宣传，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95" w:line="183" w:lineRule="auto"/>
        <w:ind w:left="439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6"/>
          <w:w w:val="98"/>
          <w:sz w:val="29"/>
          <w:szCs w:val="29"/>
        </w:rPr>
        <w:t>—4—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4" w:line="531" w:lineRule="exact"/>
        <w:ind w:left="6749"/>
        <w:rPr>
          <w:rFonts w:ascii="黑体" w:hAnsi="黑体" w:eastAsia="黑体" w:cs="黑体"/>
          <w:sz w:val="29"/>
          <w:szCs w:val="29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283845</wp:posOffset>
            </wp:positionV>
            <wp:extent cx="361950" cy="3429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15"/>
          <w:position w:val="17"/>
          <w:sz w:val="29"/>
          <w:szCs w:val="29"/>
        </w:rPr>
        <w:t>扫码使用</w:t>
      </w:r>
    </w:p>
    <w:p>
      <w:pPr>
        <w:spacing w:line="222" w:lineRule="auto"/>
        <w:ind w:left="578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color w:val="004CFF"/>
          <w:spacing w:val="-15"/>
          <w:sz w:val="29"/>
          <w:szCs w:val="29"/>
        </w:rPr>
        <w:t>○</w:t>
      </w:r>
      <w:r>
        <w:rPr>
          <w:rFonts w:ascii="黑体" w:hAnsi="黑体" w:eastAsia="黑体" w:cs="黑体"/>
          <w:color w:val="004CFF"/>
          <w:spacing w:val="3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夸</w:t>
      </w:r>
      <w:r>
        <w:rPr>
          <w:rFonts w:ascii="黑体" w:hAnsi="黑体" w:eastAsia="黑体" w:cs="黑体"/>
          <w:spacing w:val="-5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克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扫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描</w:t>
      </w:r>
      <w:r>
        <w:rPr>
          <w:rFonts w:ascii="黑体" w:hAnsi="黑体" w:eastAsia="黑体" w:cs="黑体"/>
          <w:spacing w:val="-5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王</w:t>
      </w:r>
    </w:p>
    <w:p>
      <w:pPr>
        <w:spacing w:line="222" w:lineRule="auto"/>
        <w:rPr>
          <w:rFonts w:ascii="黑体" w:hAnsi="黑体" w:eastAsia="黑体" w:cs="黑体"/>
          <w:sz w:val="29"/>
          <w:szCs w:val="29"/>
        </w:rPr>
        <w:sectPr>
          <w:pgSz w:w="11900" w:h="16820"/>
          <w:pgMar w:top="400" w:right="949" w:bottom="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9512300</wp:posOffset>
            </wp:positionV>
            <wp:extent cx="717550" cy="6604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7564" cy="66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94" w:line="222" w:lineRule="auto"/>
        <w:rPr>
          <w:sz w:val="29"/>
          <w:szCs w:val="29"/>
        </w:rPr>
      </w:pPr>
      <w:r>
        <w:rPr>
          <w:spacing w:val="-16"/>
          <w:sz w:val="29"/>
          <w:szCs w:val="29"/>
        </w:rPr>
        <w:t>大力提升群众政策知晓度。</w:t>
      </w:r>
    </w:p>
    <w:p>
      <w:pPr>
        <w:pStyle w:val="2"/>
        <w:spacing w:before="167" w:line="540" w:lineRule="exact"/>
        <w:ind w:left="550"/>
        <w:rPr>
          <w:sz w:val="29"/>
          <w:szCs w:val="29"/>
        </w:rPr>
      </w:pPr>
      <w:r>
        <w:rPr>
          <w:spacing w:val="-9"/>
          <w:position w:val="18"/>
          <w:sz w:val="29"/>
          <w:szCs w:val="29"/>
        </w:rPr>
        <w:t>5.按时完成统计上报。对上级安排的统计汇总工作，要按照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-10"/>
          <w:sz w:val="29"/>
          <w:szCs w:val="29"/>
        </w:rPr>
        <w:t>相应时间节点保质保量完成并及时上报。</w:t>
      </w:r>
    </w:p>
    <w:p>
      <w:pPr>
        <w:spacing w:before="176" w:line="223" w:lineRule="auto"/>
        <w:ind w:left="554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三</w:t>
      </w:r>
      <w:r>
        <w:rPr>
          <w:rFonts w:ascii="黑体" w:hAnsi="黑体" w:eastAsia="黑体" w:cs="黑体"/>
          <w:spacing w:val="-6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、最低生活保障标准</w:t>
      </w:r>
    </w:p>
    <w:p>
      <w:pPr>
        <w:pStyle w:val="2"/>
        <w:spacing w:before="168" w:line="560" w:lineRule="exact"/>
        <w:ind w:left="550"/>
        <w:rPr>
          <w:sz w:val="29"/>
          <w:szCs w:val="29"/>
        </w:rPr>
      </w:pPr>
      <w:r>
        <w:rPr>
          <w:spacing w:val="3"/>
          <w:position w:val="20"/>
          <w:sz w:val="29"/>
          <w:szCs w:val="29"/>
        </w:rPr>
        <w:t>执行临汾市制定标准。2022年我县城市低保标准为635元/</w:t>
      </w:r>
    </w:p>
    <w:p>
      <w:pPr>
        <w:pStyle w:val="2"/>
        <w:spacing w:before="1" w:line="220" w:lineRule="auto"/>
        <w:rPr>
          <w:sz w:val="29"/>
          <w:szCs w:val="29"/>
        </w:rPr>
      </w:pPr>
      <w:r>
        <w:rPr>
          <w:spacing w:val="-5"/>
          <w:sz w:val="29"/>
          <w:szCs w:val="29"/>
        </w:rPr>
        <w:t>月/人，农村低保标准为520元/月/人(临市民发〔2023〕23号)。</w:t>
      </w:r>
    </w:p>
    <w:p>
      <w:pPr>
        <w:spacing w:before="182" w:line="222" w:lineRule="auto"/>
        <w:ind w:left="554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四、资格条件</w:t>
      </w:r>
    </w:p>
    <w:p>
      <w:pPr>
        <w:spacing w:before="180" w:line="533" w:lineRule="exact"/>
        <w:ind w:left="70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3"/>
          <w:position w:val="17"/>
          <w:sz w:val="29"/>
          <w:szCs w:val="29"/>
        </w:rPr>
        <w:t>(一)户籍状况、家庭收入和家庭财产是认定低保对象的三</w:t>
      </w:r>
    </w:p>
    <w:p>
      <w:pPr>
        <w:spacing w:line="224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21"/>
          <w:sz w:val="29"/>
          <w:szCs w:val="29"/>
        </w:rPr>
        <w:t>个基本条件。</w:t>
      </w:r>
    </w:p>
    <w:p>
      <w:pPr>
        <w:pStyle w:val="2"/>
        <w:spacing w:before="179" w:line="343" w:lineRule="auto"/>
        <w:ind w:right="1529" w:firstLine="550"/>
        <w:jc w:val="both"/>
        <w:rPr>
          <w:sz w:val="29"/>
          <w:szCs w:val="29"/>
        </w:rPr>
      </w:pPr>
      <w:r>
        <w:rPr>
          <w:spacing w:val="-9"/>
          <w:sz w:val="29"/>
          <w:szCs w:val="29"/>
        </w:rPr>
        <w:t>持有本县常住户口的居民，凡共同生活的家庭成员人均月收</w:t>
      </w:r>
      <w:r>
        <w:rPr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入我县低于城乡低保标准，且家庭财产状况</w:t>
      </w:r>
      <w:r>
        <w:rPr>
          <w:spacing w:val="-10"/>
          <w:sz w:val="29"/>
          <w:szCs w:val="29"/>
        </w:rPr>
        <w:t>符合规定条件的，可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-21"/>
          <w:sz w:val="29"/>
          <w:szCs w:val="29"/>
        </w:rPr>
        <w:t>以申请低保。</w:t>
      </w:r>
    </w:p>
    <w:p>
      <w:pPr>
        <w:spacing w:before="167" w:line="223" w:lineRule="auto"/>
        <w:ind w:left="340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6"/>
          <w:sz w:val="29"/>
          <w:szCs w:val="29"/>
        </w:rPr>
        <w:t>户籍状况</w:t>
      </w:r>
    </w:p>
    <w:p>
      <w:pPr>
        <w:pStyle w:val="2"/>
        <w:spacing w:before="196" w:line="339" w:lineRule="auto"/>
        <w:ind w:right="1541" w:firstLine="550"/>
        <w:rPr>
          <w:sz w:val="29"/>
          <w:szCs w:val="29"/>
        </w:rPr>
      </w:pPr>
      <w:r>
        <w:rPr>
          <w:spacing w:val="-10"/>
          <w:sz w:val="29"/>
          <w:szCs w:val="29"/>
        </w:rPr>
        <w:t>申请享受最低生活保障待遇，申请人应按本人持</w:t>
      </w:r>
      <w:r>
        <w:rPr>
          <w:spacing w:val="-11"/>
          <w:sz w:val="29"/>
          <w:szCs w:val="29"/>
        </w:rPr>
        <w:t>有的当地常</w:t>
      </w:r>
      <w:r>
        <w:rPr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住农业或非农业户籍类别申请。申请人或者其家庭成员的户籍有</w:t>
      </w:r>
    </w:p>
    <w:p>
      <w:pPr>
        <w:pStyle w:val="2"/>
        <w:spacing w:line="222" w:lineRule="auto"/>
        <w:rPr>
          <w:sz w:val="29"/>
          <w:szCs w:val="29"/>
        </w:rPr>
      </w:pPr>
      <w:r>
        <w:rPr>
          <w:spacing w:val="-13"/>
          <w:sz w:val="29"/>
          <w:szCs w:val="29"/>
        </w:rPr>
        <w:t>下列情况的，按以下方式办理：</w:t>
      </w:r>
    </w:p>
    <w:p>
      <w:pPr>
        <w:pStyle w:val="2"/>
        <w:spacing w:before="176" w:line="338" w:lineRule="auto"/>
        <w:ind w:right="1551" w:firstLine="550"/>
        <w:rPr>
          <w:sz w:val="29"/>
          <w:szCs w:val="29"/>
        </w:rPr>
      </w:pPr>
      <w:r>
        <w:rPr>
          <w:spacing w:val="1"/>
          <w:sz w:val="29"/>
          <w:szCs w:val="29"/>
        </w:rPr>
        <w:t>在同一县范围内，申请人经常居住地与户籍所在地不一致</w:t>
      </w:r>
      <w:r>
        <w:rPr>
          <w:spacing w:val="12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的，凭户籍所在地乡镇人民政府出具的未享受最低生活保</w:t>
      </w:r>
      <w:r>
        <w:rPr>
          <w:spacing w:val="-11"/>
          <w:sz w:val="29"/>
          <w:szCs w:val="29"/>
        </w:rPr>
        <w:t>障的证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-11"/>
          <w:sz w:val="29"/>
          <w:szCs w:val="29"/>
        </w:rPr>
        <w:t>明，向经常居住地乡镇人民政府提出申请。</w:t>
      </w:r>
    </w:p>
    <w:p>
      <w:pPr>
        <w:pStyle w:val="2"/>
        <w:spacing w:before="173" w:line="561" w:lineRule="exact"/>
        <w:ind w:left="550"/>
        <w:rPr>
          <w:sz w:val="29"/>
          <w:szCs w:val="29"/>
        </w:rPr>
      </w:pPr>
      <w:r>
        <w:rPr>
          <w:spacing w:val="-10"/>
          <w:position w:val="20"/>
          <w:sz w:val="29"/>
          <w:szCs w:val="29"/>
        </w:rPr>
        <w:t>户籍类别相同但家庭成员户口不在一起的家庭，应将户口迁</w:t>
      </w:r>
    </w:p>
    <w:p>
      <w:pPr>
        <w:pStyle w:val="2"/>
        <w:spacing w:line="220" w:lineRule="auto"/>
        <w:rPr>
          <w:sz w:val="29"/>
          <w:szCs w:val="29"/>
        </w:rPr>
      </w:pPr>
      <w:r>
        <w:rPr>
          <w:spacing w:val="-14"/>
          <w:sz w:val="29"/>
          <w:szCs w:val="29"/>
        </w:rPr>
        <w:t>移到一起后再提出申请。</w:t>
      </w:r>
    </w:p>
    <w:p>
      <w:pPr>
        <w:pStyle w:val="2"/>
        <w:spacing w:before="218" w:line="222" w:lineRule="auto"/>
        <w:ind w:left="550"/>
        <w:rPr>
          <w:sz w:val="29"/>
          <w:szCs w:val="29"/>
        </w:rPr>
      </w:pPr>
      <w:r>
        <w:rPr>
          <w:spacing w:val="-9"/>
          <w:sz w:val="29"/>
          <w:szCs w:val="29"/>
        </w:rPr>
        <w:t>共同生活的家庭成员分别持有非农业户口和农</w:t>
      </w:r>
      <w:r>
        <w:rPr>
          <w:spacing w:val="-10"/>
          <w:sz w:val="29"/>
          <w:szCs w:val="29"/>
        </w:rPr>
        <w:t>业户口的，按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95" w:line="182" w:lineRule="auto"/>
        <w:ind w:left="366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4"/>
          <w:sz w:val="29"/>
          <w:szCs w:val="29"/>
        </w:rPr>
        <w:t>—5—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4" w:line="236" w:lineRule="auto"/>
        <w:ind w:left="5840" w:right="1253" w:firstLine="105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7"/>
          <w:sz w:val="29"/>
          <w:szCs w:val="29"/>
        </w:rPr>
        <w:t>扫码使用</w:t>
      </w:r>
      <w:r>
        <w:rPr>
          <w:rFonts w:ascii="黑体" w:hAnsi="黑体" w:eastAsia="黑体" w:cs="黑体"/>
          <w:spacing w:val="1"/>
          <w:sz w:val="29"/>
          <w:szCs w:val="29"/>
        </w:rPr>
        <w:t xml:space="preserve"> </w:t>
      </w:r>
      <w:r>
        <w:rPr>
          <w:rFonts w:ascii="黑体" w:hAnsi="黑体" w:eastAsia="黑体" w:cs="黑体"/>
          <w:position w:val="-10"/>
          <w:sz w:val="29"/>
          <w:szCs w:val="29"/>
        </w:rPr>
        <w:drawing>
          <wp:inline distT="0" distB="0" distL="0" distR="0">
            <wp:extent cx="355600" cy="3429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49"/>
          <w:sz w:val="29"/>
          <w:szCs w:val="29"/>
        </w:rPr>
        <w:t>夸克扫描王</w:t>
      </w:r>
    </w:p>
    <w:p>
      <w:pPr>
        <w:spacing w:line="236" w:lineRule="auto"/>
        <w:rPr>
          <w:rFonts w:ascii="黑体" w:hAnsi="黑体" w:eastAsia="黑体" w:cs="黑体"/>
          <w:sz w:val="29"/>
          <w:szCs w:val="29"/>
        </w:rPr>
        <w:sectPr>
          <w:pgSz w:w="11900" w:h="16820"/>
          <w:pgMar w:top="400" w:right="890" w:bottom="0" w:left="1619" w:header="0" w:footer="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9525000</wp:posOffset>
            </wp:positionV>
            <wp:extent cx="679450" cy="6413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9480" cy="64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87" w:line="531" w:lineRule="exact"/>
        <w:ind w:left="998"/>
        <w:rPr>
          <w:sz w:val="27"/>
          <w:szCs w:val="27"/>
        </w:rPr>
      </w:pPr>
      <w:r>
        <w:rPr>
          <w:b/>
          <w:bCs/>
          <w:spacing w:val="-6"/>
          <w:position w:val="19"/>
          <w:sz w:val="27"/>
          <w:szCs w:val="27"/>
        </w:rPr>
        <w:t>家庭核算收入，分别按户籍类别申请城市最</w:t>
      </w:r>
      <w:r>
        <w:rPr>
          <w:b/>
          <w:bCs/>
          <w:spacing w:val="-7"/>
          <w:position w:val="19"/>
          <w:sz w:val="27"/>
          <w:szCs w:val="27"/>
        </w:rPr>
        <w:t>低生活保障或农村最</w:t>
      </w:r>
    </w:p>
    <w:p>
      <w:pPr>
        <w:pStyle w:val="2"/>
        <w:spacing w:before="1" w:line="220" w:lineRule="auto"/>
        <w:ind w:left="998"/>
        <w:rPr>
          <w:sz w:val="27"/>
          <w:szCs w:val="27"/>
        </w:rPr>
      </w:pPr>
      <w:r>
        <w:rPr>
          <w:b/>
          <w:bCs/>
          <w:spacing w:val="-16"/>
          <w:sz w:val="27"/>
          <w:szCs w:val="27"/>
        </w:rPr>
        <w:t>低生活保障。</w:t>
      </w:r>
    </w:p>
    <w:p>
      <w:pPr>
        <w:pStyle w:val="2"/>
        <w:spacing w:before="200" w:line="529" w:lineRule="exact"/>
        <w:ind w:left="1548"/>
        <w:rPr>
          <w:sz w:val="27"/>
          <w:szCs w:val="27"/>
        </w:rPr>
      </w:pPr>
      <w:r>
        <w:rPr>
          <w:b/>
          <w:bCs/>
          <w:spacing w:val="-10"/>
          <w:position w:val="19"/>
          <w:sz w:val="27"/>
          <w:szCs w:val="27"/>
        </w:rPr>
        <w:t>共同生活的家庭成员包括：</w:t>
      </w:r>
    </w:p>
    <w:p>
      <w:pPr>
        <w:pStyle w:val="2"/>
        <w:spacing w:line="222" w:lineRule="auto"/>
        <w:ind w:left="1658"/>
        <w:rPr>
          <w:sz w:val="27"/>
          <w:szCs w:val="27"/>
        </w:rPr>
      </w:pPr>
      <w:r>
        <w:rPr>
          <w:b/>
          <w:bCs/>
          <w:spacing w:val="-2"/>
          <w:sz w:val="27"/>
          <w:szCs w:val="27"/>
        </w:rPr>
        <w:t>(</w:t>
      </w:r>
      <w:r>
        <w:rPr>
          <w:spacing w:val="-74"/>
          <w:sz w:val="27"/>
          <w:szCs w:val="27"/>
        </w:rPr>
        <w:t xml:space="preserve"> </w:t>
      </w:r>
      <w:r>
        <w:rPr>
          <w:b/>
          <w:bCs/>
          <w:spacing w:val="-2"/>
          <w:sz w:val="27"/>
          <w:szCs w:val="27"/>
        </w:rPr>
        <w:t>一)配偶；</w:t>
      </w:r>
    </w:p>
    <w:p>
      <w:pPr>
        <w:pStyle w:val="2"/>
        <w:spacing w:before="185" w:line="222" w:lineRule="auto"/>
        <w:ind w:left="1658"/>
        <w:rPr>
          <w:sz w:val="27"/>
          <w:szCs w:val="27"/>
        </w:rPr>
      </w:pPr>
      <w:r>
        <w:rPr>
          <w:b/>
          <w:bCs/>
          <w:sz w:val="27"/>
          <w:szCs w:val="27"/>
        </w:rPr>
        <w:t>(二)父母和未成年子女；</w:t>
      </w:r>
    </w:p>
    <w:p>
      <w:pPr>
        <w:pStyle w:val="2"/>
        <w:spacing w:before="180" w:line="514" w:lineRule="exact"/>
        <w:ind w:left="1658"/>
        <w:rPr>
          <w:sz w:val="27"/>
          <w:szCs w:val="27"/>
        </w:rPr>
      </w:pPr>
      <w:r>
        <w:rPr>
          <w:b/>
          <w:bCs/>
          <w:spacing w:val="-1"/>
          <w:position w:val="18"/>
          <w:sz w:val="27"/>
          <w:szCs w:val="27"/>
        </w:rPr>
        <w:t>(三)已成年但不能独立生活的子女，包括在校接受本科及</w:t>
      </w:r>
    </w:p>
    <w:p>
      <w:pPr>
        <w:pStyle w:val="2"/>
        <w:spacing w:before="1" w:line="222" w:lineRule="auto"/>
        <w:ind w:left="998"/>
        <w:rPr>
          <w:sz w:val="27"/>
          <w:szCs w:val="27"/>
        </w:rPr>
      </w:pPr>
      <w:r>
        <w:rPr>
          <w:b/>
          <w:bCs/>
          <w:spacing w:val="-11"/>
          <w:sz w:val="27"/>
          <w:szCs w:val="27"/>
        </w:rPr>
        <w:t>以下学历教育的成年子女；</w:t>
      </w:r>
    </w:p>
    <w:p>
      <w:pPr>
        <w:pStyle w:val="2"/>
        <w:spacing w:before="205" w:line="220" w:lineRule="auto"/>
        <w:ind w:left="1655"/>
        <w:rPr>
          <w:sz w:val="27"/>
          <w:szCs w:val="27"/>
        </w:rPr>
      </w:pPr>
      <w:r>
        <w:rPr>
          <w:spacing w:val="2"/>
          <w:sz w:val="27"/>
          <w:szCs w:val="27"/>
        </w:rPr>
        <w:t>(四)其他具有法定赡养、扶养、抚养义务关系并长期共同</w:t>
      </w:r>
    </w:p>
    <w:p>
      <w:pPr>
        <w:pStyle w:val="2"/>
        <w:spacing w:before="196" w:line="222" w:lineRule="auto"/>
        <w:ind w:left="998"/>
        <w:rPr>
          <w:sz w:val="27"/>
          <w:szCs w:val="27"/>
        </w:rPr>
      </w:pPr>
      <w:r>
        <w:rPr>
          <w:b/>
          <w:bCs/>
          <w:spacing w:val="-16"/>
          <w:sz w:val="27"/>
          <w:szCs w:val="27"/>
        </w:rPr>
        <w:t>居住的人员。</w:t>
      </w:r>
    </w:p>
    <w:p>
      <w:pPr>
        <w:pStyle w:val="2"/>
        <w:spacing w:before="174" w:line="220" w:lineRule="auto"/>
        <w:ind w:left="1548"/>
        <w:rPr>
          <w:sz w:val="27"/>
          <w:szCs w:val="27"/>
        </w:rPr>
      </w:pPr>
      <w:r>
        <w:rPr>
          <w:b/>
          <w:bCs/>
          <w:spacing w:val="-5"/>
          <w:sz w:val="27"/>
          <w:szCs w:val="27"/>
        </w:rPr>
        <w:t>符合下列情形的人员，可以单独提出申请：</w:t>
      </w:r>
    </w:p>
    <w:p>
      <w:pPr>
        <w:pStyle w:val="2"/>
        <w:spacing w:before="193" w:line="221" w:lineRule="auto"/>
        <w:ind w:left="1655"/>
        <w:rPr>
          <w:sz w:val="27"/>
          <w:szCs w:val="27"/>
        </w:rPr>
      </w:pPr>
      <w:r>
        <w:rPr>
          <w:spacing w:val="2"/>
          <w:sz w:val="27"/>
          <w:szCs w:val="27"/>
        </w:rPr>
        <w:t>(一)最低生活保障边缘家庭中持有中华人民共和国残疾人</w:t>
      </w:r>
    </w:p>
    <w:p>
      <w:pPr>
        <w:pStyle w:val="2"/>
        <w:spacing w:before="196" w:line="222" w:lineRule="auto"/>
        <w:ind w:left="998"/>
        <w:rPr>
          <w:sz w:val="27"/>
          <w:szCs w:val="27"/>
        </w:rPr>
      </w:pPr>
      <w:r>
        <w:rPr>
          <w:b/>
          <w:bCs/>
          <w:spacing w:val="-6"/>
          <w:sz w:val="27"/>
          <w:szCs w:val="27"/>
        </w:rPr>
        <w:t>的一级、二级重度残疾人和三级智力残疾人、四级精神残</w:t>
      </w:r>
      <w:r>
        <w:rPr>
          <w:b/>
          <w:bCs/>
          <w:spacing w:val="-7"/>
          <w:sz w:val="27"/>
          <w:szCs w:val="27"/>
        </w:rPr>
        <w:t>疾人；</w:t>
      </w:r>
    </w:p>
    <w:p>
      <w:pPr>
        <w:pStyle w:val="2"/>
        <w:spacing w:before="196" w:line="221" w:lineRule="auto"/>
        <w:ind w:left="1655"/>
        <w:rPr>
          <w:sz w:val="27"/>
          <w:szCs w:val="27"/>
        </w:rPr>
      </w:pPr>
      <w:r>
        <w:rPr>
          <w:spacing w:val="2"/>
          <w:sz w:val="27"/>
          <w:szCs w:val="27"/>
        </w:rPr>
        <w:t>(二)最低生活保障边缘家庭中患有卫生健康、医疗保障等</w:t>
      </w:r>
    </w:p>
    <w:p>
      <w:pPr>
        <w:pStyle w:val="2"/>
        <w:spacing w:before="194" w:line="222" w:lineRule="auto"/>
        <w:ind w:left="998"/>
        <w:rPr>
          <w:sz w:val="27"/>
          <w:szCs w:val="27"/>
        </w:rPr>
      </w:pPr>
      <w:r>
        <w:rPr>
          <w:b/>
          <w:bCs/>
          <w:spacing w:val="-11"/>
          <w:sz w:val="27"/>
          <w:szCs w:val="27"/>
        </w:rPr>
        <w:t>部门认定的重特大疾病的人员；</w:t>
      </w:r>
    </w:p>
    <w:p>
      <w:pPr>
        <w:pStyle w:val="2"/>
        <w:spacing w:before="212" w:line="505" w:lineRule="exact"/>
        <w:ind w:left="1658"/>
        <w:rPr>
          <w:sz w:val="27"/>
          <w:szCs w:val="27"/>
        </w:rPr>
      </w:pPr>
      <w:r>
        <w:rPr>
          <w:b/>
          <w:bCs/>
          <w:spacing w:val="12"/>
          <w:position w:val="17"/>
          <w:sz w:val="27"/>
          <w:szCs w:val="27"/>
        </w:rPr>
        <w:t>(三)脱离家庭、在宗教场所独立生活三年以上(含三年)</w:t>
      </w:r>
    </w:p>
    <w:p>
      <w:pPr>
        <w:pStyle w:val="2"/>
        <w:spacing w:line="222" w:lineRule="auto"/>
        <w:ind w:left="998"/>
        <w:rPr>
          <w:sz w:val="27"/>
          <w:szCs w:val="27"/>
        </w:rPr>
      </w:pPr>
      <w:r>
        <w:rPr>
          <w:b/>
          <w:bCs/>
          <w:spacing w:val="-13"/>
          <w:sz w:val="27"/>
          <w:szCs w:val="27"/>
        </w:rPr>
        <w:t>且生活困难的宗教教职人员。</w:t>
      </w:r>
    </w:p>
    <w:p>
      <w:pPr>
        <w:pStyle w:val="2"/>
        <w:spacing w:before="205" w:line="506" w:lineRule="exact"/>
        <w:ind w:left="1548"/>
        <w:rPr>
          <w:sz w:val="27"/>
          <w:szCs w:val="27"/>
        </w:rPr>
      </w:pPr>
      <w:r>
        <w:rPr>
          <w:b/>
          <w:bCs/>
          <w:spacing w:val="-8"/>
          <w:position w:val="17"/>
          <w:sz w:val="27"/>
          <w:szCs w:val="27"/>
        </w:rPr>
        <w:t>下列人员不计入共同生活的家庭成员：</w:t>
      </w:r>
    </w:p>
    <w:p>
      <w:pPr>
        <w:pStyle w:val="2"/>
        <w:spacing w:line="219" w:lineRule="auto"/>
        <w:ind w:left="1658"/>
        <w:rPr>
          <w:sz w:val="27"/>
          <w:szCs w:val="27"/>
        </w:rPr>
      </w:pPr>
      <w:r>
        <w:rPr>
          <w:b/>
          <w:bCs/>
          <w:sz w:val="27"/>
          <w:szCs w:val="27"/>
        </w:rPr>
        <w:t>(一)正在军队服现役的义务兵；</w:t>
      </w:r>
    </w:p>
    <w:p>
      <w:pPr>
        <w:pStyle w:val="2"/>
        <w:spacing w:before="204" w:line="520" w:lineRule="exact"/>
        <w:ind w:left="1658"/>
        <w:rPr>
          <w:sz w:val="27"/>
          <w:szCs w:val="27"/>
        </w:rPr>
      </w:pPr>
      <w:r>
        <w:rPr>
          <w:b/>
          <w:bCs/>
          <w:spacing w:val="9"/>
          <w:position w:val="18"/>
          <w:sz w:val="27"/>
          <w:szCs w:val="27"/>
        </w:rPr>
        <w:t>(二)连续三年以上(含三年)脱离家庭独立生活的宗教教</w:t>
      </w:r>
    </w:p>
    <w:p>
      <w:pPr>
        <w:pStyle w:val="2"/>
        <w:spacing w:line="222" w:lineRule="auto"/>
        <w:ind w:left="998"/>
        <w:rPr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职人员或与家庭失去联系的人员；</w:t>
      </w:r>
    </w:p>
    <w:p>
      <w:pPr>
        <w:pStyle w:val="2"/>
        <w:spacing w:before="191" w:line="522" w:lineRule="exact"/>
        <w:ind w:left="1658"/>
        <w:rPr>
          <w:sz w:val="27"/>
          <w:szCs w:val="27"/>
        </w:rPr>
      </w:pPr>
      <w:r>
        <w:rPr>
          <w:b/>
          <w:bCs/>
          <w:spacing w:val="1"/>
          <w:position w:val="19"/>
          <w:sz w:val="27"/>
          <w:szCs w:val="27"/>
        </w:rPr>
        <w:t>(三)在监狱内服刑的人员。</w:t>
      </w:r>
    </w:p>
    <w:p>
      <w:pPr>
        <w:pStyle w:val="2"/>
        <w:spacing w:before="1" w:line="220" w:lineRule="auto"/>
        <w:ind w:left="1548"/>
        <w:rPr>
          <w:sz w:val="27"/>
          <w:szCs w:val="27"/>
        </w:rPr>
      </w:pPr>
      <w:r>
        <w:rPr>
          <w:b/>
          <w:bCs/>
          <w:spacing w:val="-10"/>
          <w:sz w:val="27"/>
          <w:szCs w:val="27"/>
        </w:rPr>
        <w:t>低保边缘家庭认定标准：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88" w:line="183" w:lineRule="auto"/>
        <w:ind w:left="442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5"/>
          <w:sz w:val="27"/>
          <w:szCs w:val="27"/>
        </w:rPr>
        <w:t>—6—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8" w:line="230" w:lineRule="auto"/>
        <w:ind w:left="5664" w:right="1170" w:firstLine="10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3"/>
          <w:sz w:val="33"/>
          <w:szCs w:val="33"/>
        </w:rPr>
        <w:t>扫码使用</w:t>
      </w:r>
      <w:r>
        <w:rPr>
          <w:rFonts w:ascii="黑体" w:hAnsi="黑体" w:eastAsia="黑体" w:cs="黑体"/>
          <w:spacing w:val="2"/>
          <w:sz w:val="33"/>
          <w:szCs w:val="33"/>
        </w:rPr>
        <w:t xml:space="preserve"> </w:t>
      </w:r>
      <w:r>
        <w:rPr>
          <w:rFonts w:ascii="黑体" w:hAnsi="黑体" w:eastAsia="黑体" w:cs="黑体"/>
          <w:position w:val="-11"/>
          <w:sz w:val="33"/>
          <w:szCs w:val="33"/>
        </w:rPr>
        <w:drawing>
          <wp:inline distT="0" distB="0" distL="0" distR="0">
            <wp:extent cx="361950" cy="3429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13"/>
          <w:sz w:val="33"/>
          <w:szCs w:val="33"/>
        </w:rPr>
        <w:t>夸克扫描王</w:t>
      </w:r>
    </w:p>
    <w:p>
      <w:pPr>
        <w:spacing w:line="230" w:lineRule="auto"/>
        <w:rPr>
          <w:rFonts w:ascii="黑体" w:hAnsi="黑体" w:eastAsia="黑体" w:cs="黑体"/>
          <w:sz w:val="33"/>
          <w:szCs w:val="33"/>
        </w:rPr>
        <w:sectPr>
          <w:pgSz w:w="11900" w:h="16820"/>
          <w:pgMar w:top="400" w:right="949" w:bottom="0" w:left="1785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9512300</wp:posOffset>
            </wp:positionV>
            <wp:extent cx="717550" cy="67310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7564" cy="673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1" w:line="500" w:lineRule="exact"/>
        <w:ind w:left="539"/>
        <w:rPr>
          <w:sz w:val="28"/>
          <w:szCs w:val="28"/>
        </w:rPr>
      </w:pPr>
      <w:r>
        <w:rPr>
          <w:b/>
          <w:bCs/>
          <w:spacing w:val="-6"/>
          <w:position w:val="16"/>
          <w:sz w:val="28"/>
          <w:szCs w:val="28"/>
        </w:rPr>
        <w:t>低保边缘家庭一般是指不符合低保条件，家庭人</w:t>
      </w:r>
      <w:r>
        <w:rPr>
          <w:b/>
          <w:bCs/>
          <w:spacing w:val="-7"/>
          <w:position w:val="16"/>
          <w:sz w:val="28"/>
          <w:szCs w:val="28"/>
        </w:rPr>
        <w:t>均收入低于</w:t>
      </w:r>
    </w:p>
    <w:p>
      <w:pPr>
        <w:pStyle w:val="2"/>
        <w:spacing w:before="1" w:line="220" w:lineRule="auto"/>
        <w:ind w:left="8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当地低保标准1.5倍，且财产状况符合相</w:t>
      </w:r>
      <w:r>
        <w:rPr>
          <w:b/>
          <w:bCs/>
          <w:spacing w:val="1"/>
          <w:sz w:val="28"/>
          <w:szCs w:val="28"/>
        </w:rPr>
        <w:t>关规定的家庭</w:t>
      </w:r>
      <w:r>
        <w:rPr>
          <w:spacing w:val="1"/>
          <w:sz w:val="28"/>
          <w:szCs w:val="28"/>
        </w:rPr>
        <w:t>。</w:t>
      </w:r>
    </w:p>
    <w:p>
      <w:pPr>
        <w:pStyle w:val="2"/>
        <w:spacing w:before="156" w:line="330" w:lineRule="auto"/>
        <w:ind w:right="1636" w:firstLine="619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山西省人民政府办公厅关于印发《山西省低收入家庭认定办</w:t>
      </w:r>
      <w:r>
        <w:rPr>
          <w:spacing w:val="13"/>
          <w:sz w:val="28"/>
          <w:szCs w:val="28"/>
        </w:rPr>
        <w:t xml:space="preserve"> </w:t>
      </w:r>
      <w:r>
        <w:rPr>
          <w:b/>
          <w:bCs/>
          <w:spacing w:val="11"/>
          <w:sz w:val="28"/>
          <w:szCs w:val="28"/>
        </w:rPr>
        <w:t>法和山西省低收入家庭经济状况核对办法的通知》(晋政办发</w:t>
      </w:r>
      <w:r>
        <w:rPr>
          <w:spacing w:val="6"/>
          <w:sz w:val="28"/>
          <w:szCs w:val="28"/>
        </w:rPr>
        <w:t xml:space="preserve"> </w:t>
      </w:r>
      <w:r>
        <w:rPr>
          <w:b/>
          <w:bCs/>
          <w:spacing w:val="3"/>
          <w:sz w:val="28"/>
          <w:szCs w:val="28"/>
        </w:rPr>
        <w:t>〔2023〕101号)规定，申请人家庭有下列情形之一，不予认定</w:t>
      </w:r>
    </w:p>
    <w:p>
      <w:pPr>
        <w:pStyle w:val="2"/>
        <w:spacing w:line="223" w:lineRule="auto"/>
        <w:ind w:left="79"/>
        <w:rPr>
          <w:sz w:val="28"/>
          <w:szCs w:val="28"/>
        </w:rPr>
      </w:pPr>
      <w:r>
        <w:rPr>
          <w:b/>
          <w:bCs/>
          <w:spacing w:val="-23"/>
          <w:sz w:val="28"/>
          <w:szCs w:val="28"/>
        </w:rPr>
        <w:t>为低收入家庭：</w:t>
      </w:r>
    </w:p>
    <w:p>
      <w:pPr>
        <w:pStyle w:val="2"/>
        <w:spacing w:before="170" w:line="324" w:lineRule="auto"/>
        <w:ind w:left="425" w:right="1640" w:firstLine="109"/>
        <w:rPr>
          <w:sz w:val="28"/>
          <w:szCs w:val="28"/>
        </w:rPr>
      </w:pPr>
      <w:r>
        <w:rPr>
          <w:spacing w:val="15"/>
          <w:sz w:val="28"/>
          <w:szCs w:val="28"/>
        </w:rPr>
        <w:t>(一)拥有私家轿车、高档电器等非基本生活必需品的(残</w:t>
      </w:r>
      <w:r>
        <w:rPr>
          <w:spacing w:val="18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疾人专用车、基本农用车、三轮汽车、国产摩托车除外);</w:t>
      </w:r>
    </w:p>
    <w:p>
      <w:pPr>
        <w:pStyle w:val="2"/>
        <w:spacing w:before="1" w:line="221" w:lineRule="auto"/>
        <w:ind w:left="535"/>
        <w:rPr>
          <w:sz w:val="28"/>
          <w:szCs w:val="28"/>
        </w:rPr>
      </w:pPr>
      <w:r>
        <w:rPr>
          <w:spacing w:val="4"/>
          <w:sz w:val="28"/>
          <w:szCs w:val="28"/>
        </w:rPr>
        <w:t>(二)近两年内购置商品房或者豪华装修住房的；</w:t>
      </w:r>
    </w:p>
    <w:p>
      <w:pPr>
        <w:pStyle w:val="2"/>
        <w:spacing w:before="194" w:line="481" w:lineRule="exact"/>
        <w:ind w:left="535"/>
        <w:rPr>
          <w:sz w:val="28"/>
          <w:szCs w:val="28"/>
        </w:rPr>
      </w:pPr>
      <w:r>
        <w:rPr>
          <w:spacing w:val="9"/>
          <w:position w:val="14"/>
          <w:sz w:val="28"/>
          <w:szCs w:val="28"/>
        </w:rPr>
        <w:t>(三)因赌博、吸毒或其他违背国家法律、法规而造成家庭</w:t>
      </w:r>
    </w:p>
    <w:p>
      <w:pPr>
        <w:pStyle w:val="2"/>
        <w:spacing w:before="1" w:line="222" w:lineRule="auto"/>
        <w:ind w:left="76"/>
        <w:rPr>
          <w:sz w:val="28"/>
          <w:szCs w:val="28"/>
        </w:rPr>
      </w:pPr>
      <w:r>
        <w:rPr>
          <w:spacing w:val="-17"/>
          <w:sz w:val="28"/>
          <w:szCs w:val="28"/>
        </w:rPr>
        <w:t>生活困难的；</w:t>
      </w:r>
    </w:p>
    <w:p>
      <w:pPr>
        <w:pStyle w:val="2"/>
        <w:spacing w:before="182" w:line="488" w:lineRule="exact"/>
        <w:ind w:left="535"/>
        <w:rPr>
          <w:sz w:val="28"/>
          <w:szCs w:val="28"/>
        </w:rPr>
      </w:pPr>
      <w:r>
        <w:rPr>
          <w:spacing w:val="-8"/>
          <w:position w:val="15"/>
          <w:sz w:val="28"/>
          <w:szCs w:val="28"/>
        </w:rPr>
        <w:t>(四)家庭日常生活消费水平明显高于当地</w:t>
      </w:r>
      <w:r>
        <w:rPr>
          <w:spacing w:val="-9"/>
          <w:position w:val="15"/>
          <w:sz w:val="28"/>
          <w:szCs w:val="28"/>
        </w:rPr>
        <w:t>低收入家庭标准的；</w:t>
      </w:r>
    </w:p>
    <w:p>
      <w:pPr>
        <w:pStyle w:val="2"/>
        <w:spacing w:before="2" w:line="220" w:lineRule="auto"/>
        <w:ind w:left="535"/>
        <w:rPr>
          <w:sz w:val="28"/>
          <w:szCs w:val="28"/>
        </w:rPr>
      </w:pPr>
      <w:r>
        <w:rPr>
          <w:spacing w:val="3"/>
          <w:sz w:val="28"/>
          <w:szCs w:val="28"/>
        </w:rPr>
        <w:t>(五)不按照法律规定承担赡养、抚养和扶养义务的：</w:t>
      </w:r>
    </w:p>
    <w:p>
      <w:pPr>
        <w:pStyle w:val="2"/>
        <w:spacing w:before="154" w:line="490" w:lineRule="exact"/>
        <w:ind w:left="535"/>
        <w:rPr>
          <w:sz w:val="28"/>
          <w:szCs w:val="28"/>
        </w:rPr>
      </w:pPr>
      <w:r>
        <w:rPr>
          <w:spacing w:val="9"/>
          <w:position w:val="15"/>
          <w:sz w:val="28"/>
          <w:szCs w:val="28"/>
        </w:rPr>
        <w:t>(六)有为获取低收入家庭资格故意拆分户口、合并户口等</w:t>
      </w:r>
    </w:p>
    <w:p>
      <w:pPr>
        <w:pStyle w:val="2"/>
        <w:spacing w:line="220" w:lineRule="auto"/>
        <w:ind w:left="76"/>
        <w:rPr>
          <w:sz w:val="28"/>
          <w:szCs w:val="28"/>
        </w:rPr>
      </w:pPr>
      <w:r>
        <w:rPr>
          <w:spacing w:val="-14"/>
          <w:sz w:val="28"/>
          <w:szCs w:val="28"/>
        </w:rPr>
        <w:t>弄虚作假行为的：</w:t>
      </w:r>
    </w:p>
    <w:p>
      <w:pPr>
        <w:pStyle w:val="2"/>
        <w:spacing w:before="158" w:line="222" w:lineRule="auto"/>
        <w:ind w:left="535"/>
        <w:rPr>
          <w:sz w:val="28"/>
          <w:szCs w:val="28"/>
        </w:rPr>
      </w:pPr>
      <w:r>
        <w:rPr>
          <w:spacing w:val="4"/>
          <w:sz w:val="28"/>
          <w:szCs w:val="28"/>
        </w:rPr>
        <w:t>(七)经县级以上人民政府民政部门认定的其他情形。</w:t>
      </w:r>
    </w:p>
    <w:p>
      <w:pPr>
        <w:spacing w:before="211" w:line="222" w:lineRule="auto"/>
        <w:ind w:left="3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家庭收入状况</w:t>
      </w:r>
    </w:p>
    <w:p>
      <w:pPr>
        <w:pStyle w:val="2"/>
        <w:spacing w:before="194" w:line="343" w:lineRule="auto"/>
        <w:ind w:left="135" w:right="1567" w:firstLine="52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家庭收入是指申请人及其共同生活的家庭成员在提出申请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前规定时间内(城镇居民申请最低生活保障的，按其提出申请时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前6个月内的家庭收入总和计算家庭收入；农村居民申请最低生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活保障的，按其申请前12个月内的家庭收入总和计算家庭收入)</w:t>
      </w:r>
      <w:r>
        <w:rPr>
          <w:spacing w:val="1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获得的全部现金及实物收入，即扣除家庭经营费用、生产性固定</w:t>
      </w:r>
    </w:p>
    <w:p>
      <w:pPr>
        <w:pStyle w:val="2"/>
        <w:spacing w:before="1" w:line="220" w:lineRule="auto"/>
        <w:ind w:left="135"/>
        <w:rPr>
          <w:sz w:val="28"/>
          <w:szCs w:val="28"/>
        </w:rPr>
      </w:pPr>
      <w:r>
        <w:rPr>
          <w:spacing w:val="-6"/>
          <w:sz w:val="28"/>
          <w:szCs w:val="28"/>
        </w:rPr>
        <w:t>资产折旧、个人所得税和社会保障支出后，家庭现金收入和实物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92" w:line="182" w:lineRule="auto"/>
        <w:ind w:left="3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—7—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7" w:line="230" w:lineRule="auto"/>
        <w:ind w:left="5885" w:right="1240" w:firstLine="10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扫码使用</w:t>
      </w:r>
      <w:r>
        <w:rPr>
          <w:rFonts w:ascii="黑体" w:hAnsi="黑体" w:eastAsia="黑体" w:cs="黑体"/>
          <w:sz w:val="33"/>
          <w:szCs w:val="33"/>
        </w:rPr>
        <w:t xml:space="preserve"> </w:t>
      </w:r>
      <w:r>
        <w:rPr>
          <w:rFonts w:ascii="黑体" w:hAnsi="黑体" w:eastAsia="黑体" w:cs="黑体"/>
          <w:position w:val="-11"/>
          <w:sz w:val="33"/>
          <w:szCs w:val="33"/>
        </w:rPr>
        <w:drawing>
          <wp:inline distT="0" distB="0" distL="0" distR="0">
            <wp:extent cx="361950" cy="34290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夸克扫描王</w:t>
      </w:r>
    </w:p>
    <w:p>
      <w:pPr>
        <w:spacing w:line="230" w:lineRule="auto"/>
        <w:rPr>
          <w:rFonts w:ascii="黑体" w:hAnsi="黑体" w:eastAsia="黑体" w:cs="黑体"/>
          <w:sz w:val="33"/>
          <w:szCs w:val="33"/>
        </w:rPr>
        <w:sectPr>
          <w:pgSz w:w="11900" w:h="16820"/>
          <w:pgMar w:top="400" w:right="890" w:bottom="0" w:left="1564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9518015</wp:posOffset>
            </wp:positionV>
            <wp:extent cx="717550" cy="6540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7564" cy="65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87" w:line="220" w:lineRule="auto"/>
        <w:ind w:left="984"/>
        <w:rPr>
          <w:sz w:val="27"/>
          <w:szCs w:val="27"/>
        </w:rPr>
      </w:pPr>
      <w:r>
        <w:rPr>
          <w:spacing w:val="-6"/>
          <w:sz w:val="27"/>
          <w:szCs w:val="27"/>
        </w:rPr>
        <w:t>收入之和。主要包括工资性收入、家庭经营净收入、财产净收入、</w:t>
      </w:r>
    </w:p>
    <w:p>
      <w:pPr>
        <w:pStyle w:val="2"/>
        <w:spacing w:before="221" w:line="219" w:lineRule="auto"/>
        <w:ind w:left="988"/>
        <w:rPr>
          <w:sz w:val="27"/>
          <w:szCs w:val="27"/>
        </w:rPr>
      </w:pPr>
      <w:r>
        <w:rPr>
          <w:b/>
          <w:bCs/>
          <w:spacing w:val="-11"/>
          <w:sz w:val="27"/>
          <w:szCs w:val="27"/>
        </w:rPr>
        <w:t>转移净收入四个方面。</w:t>
      </w:r>
    </w:p>
    <w:p>
      <w:pPr>
        <w:pStyle w:val="2"/>
        <w:spacing w:before="195" w:line="370" w:lineRule="auto"/>
        <w:ind w:left="984" w:right="622" w:firstLine="560"/>
        <w:jc w:val="both"/>
        <w:rPr>
          <w:sz w:val="27"/>
          <w:szCs w:val="27"/>
        </w:rPr>
      </w:pPr>
      <w:r>
        <w:rPr>
          <w:spacing w:val="12"/>
          <w:sz w:val="27"/>
          <w:szCs w:val="27"/>
        </w:rPr>
        <w:t>工资性收入指就业人员通过各种途径得到的全部劳动报酬</w:t>
      </w:r>
      <w:r>
        <w:rPr>
          <w:spacing w:val="6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和各种福利，包括受雇于单位或个人、从事各种自由职</w:t>
      </w:r>
      <w:r>
        <w:rPr>
          <w:sz w:val="27"/>
          <w:szCs w:val="27"/>
        </w:rPr>
        <w:t>业、兼职</w:t>
      </w:r>
    </w:p>
    <w:p>
      <w:pPr>
        <w:pStyle w:val="2"/>
        <w:spacing w:before="1" w:line="220" w:lineRule="auto"/>
        <w:ind w:left="984"/>
        <w:rPr>
          <w:sz w:val="27"/>
          <w:szCs w:val="27"/>
        </w:rPr>
      </w:pPr>
      <w:r>
        <w:rPr>
          <w:sz w:val="27"/>
          <w:szCs w:val="27"/>
        </w:rPr>
        <w:t>和零星劳动，扣除个人所得税和社会保障支出后得到的全部劳动</w:t>
      </w:r>
    </w:p>
    <w:p>
      <w:pPr>
        <w:pStyle w:val="2"/>
        <w:spacing w:before="215" w:line="222" w:lineRule="auto"/>
        <w:ind w:left="988"/>
        <w:rPr>
          <w:sz w:val="27"/>
          <w:szCs w:val="27"/>
        </w:rPr>
      </w:pPr>
      <w:r>
        <w:rPr>
          <w:b/>
          <w:bCs/>
          <w:spacing w:val="-16"/>
          <w:sz w:val="27"/>
          <w:szCs w:val="27"/>
        </w:rPr>
        <w:t>报酬和福利。</w:t>
      </w:r>
    </w:p>
    <w:p>
      <w:pPr>
        <w:pStyle w:val="2"/>
        <w:spacing w:before="206" w:line="362" w:lineRule="auto"/>
        <w:ind w:left="988" w:right="634" w:firstLine="56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家庭经营净收入</w:t>
      </w:r>
      <w:r>
        <w:rPr>
          <w:sz w:val="27"/>
          <w:szCs w:val="27"/>
        </w:rPr>
        <w:t>指从事生产经营活动所获得的净收入，是全</w:t>
      </w:r>
      <w:r>
        <w:rPr>
          <w:spacing w:val="1"/>
          <w:sz w:val="27"/>
          <w:szCs w:val="27"/>
        </w:rPr>
        <w:t xml:space="preserve"> </w:t>
      </w:r>
      <w:r>
        <w:rPr>
          <w:b/>
          <w:bCs/>
          <w:spacing w:val="-4"/>
          <w:sz w:val="27"/>
          <w:szCs w:val="27"/>
        </w:rPr>
        <w:t>部经营收入中扣除经营费用、生产性固定资产折旧和生产税之后</w:t>
      </w:r>
    </w:p>
    <w:p>
      <w:pPr>
        <w:pStyle w:val="2"/>
        <w:spacing w:line="222" w:lineRule="auto"/>
        <w:ind w:left="988"/>
        <w:rPr>
          <w:sz w:val="27"/>
          <w:szCs w:val="27"/>
        </w:rPr>
      </w:pPr>
      <w:r>
        <w:rPr>
          <w:b/>
          <w:bCs/>
          <w:spacing w:val="-10"/>
          <w:sz w:val="27"/>
          <w:szCs w:val="27"/>
        </w:rPr>
        <w:t>得到的净收入。</w:t>
      </w:r>
    </w:p>
    <w:p>
      <w:pPr>
        <w:pStyle w:val="2"/>
        <w:spacing w:before="196" w:line="363" w:lineRule="auto"/>
        <w:ind w:left="984" w:right="621" w:firstLine="563"/>
        <w:jc w:val="both"/>
        <w:rPr>
          <w:sz w:val="27"/>
          <w:szCs w:val="27"/>
        </w:rPr>
      </w:pPr>
      <w:r>
        <w:rPr>
          <w:b/>
          <w:bCs/>
          <w:spacing w:val="1"/>
          <w:sz w:val="27"/>
          <w:szCs w:val="27"/>
        </w:rPr>
        <w:t>财产净收入</w:t>
      </w:r>
      <w:r>
        <w:rPr>
          <w:spacing w:val="1"/>
          <w:sz w:val="27"/>
          <w:szCs w:val="27"/>
        </w:rPr>
        <w:t>指家庭成员所拥有的金融资产、</w:t>
      </w:r>
      <w:r>
        <w:rPr>
          <w:sz w:val="27"/>
          <w:szCs w:val="27"/>
        </w:rPr>
        <w:t xml:space="preserve">住房等非金融资 </w:t>
      </w:r>
      <w:r>
        <w:rPr>
          <w:spacing w:val="2"/>
          <w:sz w:val="27"/>
          <w:szCs w:val="27"/>
        </w:rPr>
        <w:t>产和自然资源交由其他机构、单位或个人使用而获得的回报并扣</w:t>
      </w:r>
    </w:p>
    <w:p>
      <w:pPr>
        <w:pStyle w:val="2"/>
        <w:spacing w:before="1" w:line="221" w:lineRule="auto"/>
        <w:ind w:left="984"/>
        <w:rPr>
          <w:sz w:val="27"/>
          <w:szCs w:val="27"/>
        </w:rPr>
      </w:pPr>
      <w:r>
        <w:rPr>
          <w:spacing w:val="-5"/>
          <w:sz w:val="27"/>
          <w:szCs w:val="27"/>
        </w:rPr>
        <w:t>除相关费用之后得到的净收入。</w:t>
      </w:r>
    </w:p>
    <w:p>
      <w:pPr>
        <w:pStyle w:val="2"/>
        <w:spacing w:before="218" w:line="544" w:lineRule="exact"/>
        <w:ind w:left="1548"/>
        <w:rPr>
          <w:sz w:val="27"/>
          <w:szCs w:val="27"/>
        </w:rPr>
      </w:pPr>
      <w:r>
        <w:rPr>
          <w:b/>
          <w:bCs/>
          <w:spacing w:val="1"/>
          <w:position w:val="20"/>
          <w:sz w:val="27"/>
          <w:szCs w:val="27"/>
        </w:rPr>
        <w:t>转移净收入</w:t>
      </w:r>
      <w:r>
        <w:rPr>
          <w:spacing w:val="1"/>
          <w:position w:val="20"/>
          <w:sz w:val="27"/>
          <w:szCs w:val="27"/>
        </w:rPr>
        <w:t>指国家、单位、社会团体对居民的各种经常性转</w:t>
      </w:r>
    </w:p>
    <w:p>
      <w:pPr>
        <w:pStyle w:val="2"/>
        <w:spacing w:before="1" w:line="218" w:lineRule="auto"/>
        <w:ind w:left="984"/>
        <w:rPr>
          <w:sz w:val="27"/>
          <w:szCs w:val="27"/>
        </w:rPr>
      </w:pPr>
      <w:r>
        <w:rPr>
          <w:sz w:val="27"/>
          <w:szCs w:val="27"/>
        </w:rPr>
        <w:t>移支付和居民之间的经常性转移净收入。</w:t>
      </w:r>
    </w:p>
    <w:p>
      <w:pPr>
        <w:spacing w:before="212" w:line="222" w:lineRule="auto"/>
        <w:ind w:left="393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5"/>
          <w:sz w:val="27"/>
          <w:szCs w:val="27"/>
        </w:rPr>
        <w:t>家庭财产状况</w:t>
      </w:r>
    </w:p>
    <w:p>
      <w:pPr>
        <w:pStyle w:val="2"/>
        <w:spacing w:before="218" w:line="361" w:lineRule="auto"/>
        <w:ind w:left="984" w:right="663" w:firstLine="560"/>
        <w:jc w:val="both"/>
        <w:rPr>
          <w:sz w:val="27"/>
          <w:szCs w:val="27"/>
        </w:rPr>
      </w:pPr>
      <w:r>
        <w:rPr>
          <w:spacing w:val="10"/>
          <w:sz w:val="27"/>
          <w:szCs w:val="27"/>
        </w:rPr>
        <w:t>家庭财产是指共同生活的家庭成员拥有的全部动产和不动</w:t>
      </w:r>
      <w:r>
        <w:rPr>
          <w:spacing w:val="15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产，主要包括：房屋、现金、银行存款、有价证券、机动车辆(不</w:t>
      </w:r>
    </w:p>
    <w:p>
      <w:pPr>
        <w:pStyle w:val="2"/>
        <w:spacing w:before="1" w:line="219" w:lineRule="auto"/>
        <w:ind w:left="984"/>
        <w:rPr>
          <w:sz w:val="27"/>
          <w:szCs w:val="27"/>
        </w:rPr>
      </w:pPr>
      <w:r>
        <w:rPr>
          <w:spacing w:val="6"/>
          <w:sz w:val="27"/>
          <w:szCs w:val="27"/>
        </w:rPr>
        <w:t>含残疾人功能性补偿代步机动车辆)、船舶、大型农机具等。</w:t>
      </w:r>
    </w:p>
    <w:p>
      <w:pPr>
        <w:spacing w:before="201" w:line="549" w:lineRule="exact"/>
        <w:ind w:left="154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3"/>
          <w:position w:val="20"/>
          <w:sz w:val="27"/>
          <w:szCs w:val="27"/>
        </w:rPr>
        <w:t>五、家庭收入核算和认定</w:t>
      </w:r>
    </w:p>
    <w:p>
      <w:pPr>
        <w:spacing w:before="1" w:line="225" w:lineRule="auto"/>
        <w:ind w:left="1638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17"/>
          <w:sz w:val="27"/>
          <w:szCs w:val="27"/>
        </w:rPr>
        <w:t>(一)工资性收入计算</w:t>
      </w:r>
    </w:p>
    <w:p>
      <w:pPr>
        <w:pStyle w:val="2"/>
        <w:spacing w:before="180" w:line="561" w:lineRule="exact"/>
        <w:ind w:left="1544"/>
        <w:rPr>
          <w:sz w:val="27"/>
          <w:szCs w:val="27"/>
        </w:rPr>
      </w:pPr>
      <w:r>
        <w:rPr>
          <w:spacing w:val="-1"/>
          <w:position w:val="21"/>
          <w:sz w:val="27"/>
          <w:szCs w:val="27"/>
        </w:rPr>
        <w:t>工资性收入参照劳动合同或通过调查就业和劳动报酬、各种</w:t>
      </w:r>
    </w:p>
    <w:p>
      <w:pPr>
        <w:pStyle w:val="2"/>
        <w:spacing w:before="1" w:line="220" w:lineRule="auto"/>
        <w:ind w:left="984"/>
        <w:rPr>
          <w:sz w:val="27"/>
          <w:szCs w:val="27"/>
        </w:rPr>
      </w:pPr>
      <w:r>
        <w:rPr>
          <w:spacing w:val="-1"/>
          <w:sz w:val="27"/>
          <w:szCs w:val="27"/>
        </w:rPr>
        <w:t>福利收入，以及社会保险、个人所得税的缴纳情况进行认定。不</w:t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89" w:line="183" w:lineRule="auto"/>
        <w:ind w:left="44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3"/>
          <w:sz w:val="27"/>
          <w:szCs w:val="27"/>
        </w:rPr>
        <w:t>—8—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8" w:line="521" w:lineRule="exact"/>
        <w:ind w:left="6749"/>
        <w:rPr>
          <w:rFonts w:ascii="黑体" w:hAnsi="黑体" w:eastAsia="黑体" w:cs="黑体"/>
          <w:sz w:val="33"/>
          <w:szCs w:val="33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317500</wp:posOffset>
            </wp:positionV>
            <wp:extent cx="355600" cy="34290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18"/>
          <w:position w:val="13"/>
          <w:sz w:val="33"/>
          <w:szCs w:val="33"/>
        </w:rPr>
        <w:t>扫码使用</w:t>
      </w:r>
    </w:p>
    <w:p>
      <w:pPr>
        <w:spacing w:line="222" w:lineRule="auto"/>
        <w:ind w:left="579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color w:val="0D55FF"/>
          <w:spacing w:val="6"/>
          <w:sz w:val="33"/>
          <w:szCs w:val="33"/>
        </w:rPr>
        <w:t>○</w:t>
      </w:r>
      <w:r>
        <w:rPr>
          <w:rFonts w:ascii="黑体" w:hAnsi="黑体" w:eastAsia="黑体" w:cs="黑体"/>
          <w:color w:val="0D55FF"/>
          <w:spacing w:val="-24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3"/>
          <w:szCs w:val="33"/>
        </w:rPr>
        <w:t>夸克扫描王</w:t>
      </w:r>
    </w:p>
    <w:p>
      <w:pPr>
        <w:spacing w:line="222" w:lineRule="auto"/>
        <w:rPr>
          <w:rFonts w:ascii="黑体" w:hAnsi="黑体" w:eastAsia="黑体" w:cs="黑体"/>
          <w:sz w:val="33"/>
          <w:szCs w:val="33"/>
        </w:rPr>
        <w:sectPr>
          <w:pgSz w:w="11900" w:h="16820"/>
          <w:pgMar w:top="400" w:right="890" w:bottom="0" w:left="1785" w:header="0" w:footer="0" w:gutter="0"/>
          <w:cols w:space="720" w:num="1"/>
        </w:sectPr>
      </w:pPr>
    </w:p>
    <w:p>
      <w:pPr>
        <w:spacing w:line="387" w:lineRule="auto"/>
        <w:rPr>
          <w:rFonts w:ascii="Arial"/>
          <w:sz w:val="21"/>
        </w:rPr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6279515</wp:posOffset>
            </wp:positionH>
            <wp:positionV relativeFrom="page">
              <wp:posOffset>9512300</wp:posOffset>
            </wp:positionV>
            <wp:extent cx="698500" cy="64135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8523" cy="64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94" w:line="222" w:lineRule="auto"/>
        <w:ind w:left="4"/>
        <w:rPr>
          <w:sz w:val="29"/>
          <w:szCs w:val="29"/>
        </w:rPr>
      </w:pPr>
      <w:r>
        <w:rPr>
          <w:b/>
          <w:bCs/>
          <w:spacing w:val="-8"/>
          <w:sz w:val="29"/>
          <w:szCs w:val="29"/>
        </w:rPr>
        <w:t>能提供以上证明的，采取以下方式核定计算：</w:t>
      </w:r>
    </w:p>
    <w:p>
      <w:pPr>
        <w:pStyle w:val="2"/>
        <w:spacing w:before="179" w:line="219" w:lineRule="auto"/>
        <w:ind w:left="594"/>
        <w:outlineLvl w:val="6"/>
        <w:rPr>
          <w:sz w:val="29"/>
          <w:szCs w:val="29"/>
        </w:rPr>
      </w:pPr>
      <w:r>
        <w:rPr>
          <w:b/>
          <w:bCs/>
          <w:spacing w:val="-3"/>
          <w:sz w:val="29"/>
          <w:szCs w:val="29"/>
        </w:rPr>
        <w:t>1.有稳定工作的人员，按当地最低工资标准测算基本收入。</w:t>
      </w:r>
    </w:p>
    <w:p>
      <w:pPr>
        <w:pStyle w:val="2"/>
        <w:spacing w:before="200" w:line="352" w:lineRule="auto"/>
        <w:ind w:right="1345" w:firstLine="580"/>
        <w:rPr>
          <w:sz w:val="29"/>
          <w:szCs w:val="29"/>
        </w:rPr>
      </w:pPr>
      <w:r>
        <w:rPr>
          <w:spacing w:val="4"/>
          <w:sz w:val="29"/>
          <w:szCs w:val="29"/>
        </w:rPr>
        <w:t>2.非稳定就业的人员，以当地最低工资标准(农村居民人均</w:t>
      </w:r>
      <w:r>
        <w:rPr>
          <w:spacing w:val="3"/>
          <w:sz w:val="29"/>
          <w:szCs w:val="29"/>
        </w:rPr>
        <w:t xml:space="preserve"> 可支配收入)×收入折减系数折算。其中，在城镇打工的</w:t>
      </w:r>
      <w:r>
        <w:rPr>
          <w:spacing w:val="2"/>
          <w:sz w:val="29"/>
          <w:szCs w:val="29"/>
        </w:rPr>
        <w:t xml:space="preserve">以打工 </w:t>
      </w:r>
      <w:r>
        <w:rPr>
          <w:spacing w:val="-2"/>
          <w:sz w:val="29"/>
          <w:szCs w:val="29"/>
        </w:rPr>
        <w:t>地最低工资标准为基数，在农村居住未外出打工的以居住</w:t>
      </w:r>
      <w:r>
        <w:rPr>
          <w:spacing w:val="-3"/>
          <w:sz w:val="29"/>
          <w:szCs w:val="29"/>
        </w:rPr>
        <w:t xml:space="preserve">地农村 </w:t>
      </w:r>
      <w:r>
        <w:rPr>
          <w:spacing w:val="-8"/>
          <w:sz w:val="29"/>
          <w:szCs w:val="29"/>
        </w:rPr>
        <w:t>居民人均可支配收入为基数。收入折减系数考虑年龄、身体状况、</w:t>
      </w:r>
    </w:p>
    <w:p>
      <w:pPr>
        <w:pStyle w:val="2"/>
        <w:spacing w:before="1" w:line="220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家庭状况和当地风俗习惯等情况具体制定。具体按以</w:t>
      </w:r>
      <w:r>
        <w:rPr>
          <w:spacing w:val="-9"/>
          <w:sz w:val="29"/>
          <w:szCs w:val="29"/>
        </w:rPr>
        <w:t>下规定执行：</w:t>
      </w:r>
    </w:p>
    <w:p>
      <w:pPr>
        <w:pStyle w:val="2"/>
        <w:spacing w:before="189" w:line="358" w:lineRule="auto"/>
        <w:ind w:right="1432" w:firstLine="689"/>
        <w:rPr>
          <w:sz w:val="29"/>
          <w:szCs w:val="29"/>
        </w:rPr>
      </w:pPr>
      <w:r>
        <w:rPr>
          <w:spacing w:val="11"/>
          <w:sz w:val="29"/>
          <w:szCs w:val="29"/>
        </w:rPr>
        <w:t>(1)劳动年龄段内，在城镇打工的以打工地最低工资标准</w:t>
      </w:r>
      <w:r>
        <w:rPr>
          <w:spacing w:val="15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×0.8-0.9折算；在农村居住未外出打工的按居住地农村居民人</w:t>
      </w:r>
    </w:p>
    <w:p>
      <w:pPr>
        <w:pStyle w:val="2"/>
        <w:spacing w:line="221" w:lineRule="auto"/>
        <w:rPr>
          <w:sz w:val="29"/>
          <w:szCs w:val="29"/>
        </w:rPr>
      </w:pPr>
      <w:r>
        <w:rPr>
          <w:spacing w:val="-6"/>
          <w:sz w:val="29"/>
          <w:szCs w:val="29"/>
        </w:rPr>
        <w:t>均可支配收入计算。</w:t>
      </w:r>
    </w:p>
    <w:p>
      <w:pPr>
        <w:pStyle w:val="2"/>
        <w:spacing w:before="154" w:line="598" w:lineRule="exact"/>
        <w:ind w:left="689"/>
        <w:rPr>
          <w:sz w:val="29"/>
          <w:szCs w:val="29"/>
        </w:rPr>
      </w:pPr>
      <w:r>
        <w:rPr>
          <w:rFonts w:ascii="Arial" w:hAnsi="Arial" w:eastAsia="Arial" w:cs="Arial"/>
          <w:spacing w:val="17"/>
          <w:position w:val="23"/>
          <w:sz w:val="29"/>
          <w:szCs w:val="29"/>
        </w:rPr>
        <w:t xml:space="preserve">(2 </w:t>
      </w:r>
      <w:r>
        <w:rPr>
          <w:spacing w:val="17"/>
          <w:position w:val="23"/>
          <w:sz w:val="29"/>
          <w:szCs w:val="29"/>
        </w:rPr>
        <w:t>)女性55岁、男性60周岁以上有劳动能力且有收入的</w:t>
      </w:r>
    </w:p>
    <w:p>
      <w:pPr>
        <w:pStyle w:val="2"/>
        <w:spacing w:before="1" w:line="221" w:lineRule="auto"/>
        <w:rPr>
          <w:sz w:val="29"/>
          <w:szCs w:val="29"/>
        </w:rPr>
      </w:pPr>
      <w:r>
        <w:rPr>
          <w:spacing w:val="-2"/>
          <w:sz w:val="29"/>
          <w:szCs w:val="29"/>
        </w:rPr>
        <w:t>按实际收入计算，无劳动能力的按零收入计算。</w:t>
      </w:r>
    </w:p>
    <w:p>
      <w:pPr>
        <w:pStyle w:val="2"/>
        <w:spacing w:before="173" w:line="353" w:lineRule="auto"/>
        <w:ind w:right="1432" w:firstLine="689"/>
        <w:rPr>
          <w:sz w:val="29"/>
          <w:szCs w:val="29"/>
        </w:rPr>
      </w:pPr>
      <w:r>
        <w:rPr>
          <w:spacing w:val="11"/>
          <w:sz w:val="29"/>
          <w:szCs w:val="29"/>
        </w:rPr>
        <w:t>(3)家庭成员中有患重大疾病或住院治疗、生活不能自理</w:t>
      </w:r>
      <w:r>
        <w:rPr>
          <w:spacing w:val="15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的，需照护该病患的1名家庭成员；家庭成</w:t>
      </w:r>
      <w:r>
        <w:rPr>
          <w:spacing w:val="2"/>
          <w:sz w:val="29"/>
          <w:szCs w:val="29"/>
        </w:rPr>
        <w:t>员中有失能残疾人和</w:t>
      </w:r>
      <w:r>
        <w:rPr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生活不能自理的智力(精神)残疾人，需照护该残疾人的1名家</w:t>
      </w:r>
      <w:r>
        <w:rPr>
          <w:spacing w:val="3"/>
          <w:sz w:val="29"/>
          <w:szCs w:val="29"/>
        </w:rPr>
        <w:t xml:space="preserve"> 庭成员；怀孕、哺乳期或需照顾2周岁以下婴幼儿的妇女等在劳</w:t>
      </w:r>
      <w:r>
        <w:rPr>
          <w:spacing w:val="8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动年龄段内且有劳动能力的人员，其收入按最低工资标准(农村</w:t>
      </w:r>
      <w:r>
        <w:rPr>
          <w:spacing w:val="7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居民人均可支配收入)×0.4-0.6折算。单亲家庭中，需抚养学</w:t>
      </w:r>
      <w:r>
        <w:rPr>
          <w:spacing w:val="7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前儿童的父或母，其收入按最低工资标准(农村居民人均可支配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收入)×0.5-0.8折算。</w:t>
      </w:r>
    </w:p>
    <w:p>
      <w:pPr>
        <w:pStyle w:val="2"/>
        <w:spacing w:before="201" w:line="222" w:lineRule="auto"/>
        <w:ind w:left="689"/>
        <w:rPr>
          <w:sz w:val="29"/>
          <w:szCs w:val="29"/>
        </w:rPr>
      </w:pPr>
      <w:r>
        <w:rPr>
          <w:spacing w:val="11"/>
          <w:sz w:val="29"/>
          <w:szCs w:val="29"/>
        </w:rPr>
        <w:t>(4)家庭成员中两人以上残疾，部分丧失劳动能力的，照</w:t>
      </w:r>
    </w:p>
    <w:p>
      <w:pPr>
        <w:pStyle w:val="2"/>
        <w:spacing w:before="208" w:line="841" w:lineRule="exact"/>
        <w:ind w:left="4"/>
        <w:rPr>
          <w:sz w:val="29"/>
          <w:szCs w:val="29"/>
        </w:rPr>
      </w:pPr>
      <w:r>
        <w:rPr>
          <w:b/>
          <w:bCs/>
          <w:spacing w:val="8"/>
          <w:position w:val="42"/>
          <w:sz w:val="29"/>
          <w:szCs w:val="29"/>
        </w:rPr>
        <w:t>护人收入按最低工资标准(农村居民人均可支配收入)×0.3-0</w:t>
      </w:r>
    </w:p>
    <w:p>
      <w:pPr>
        <w:spacing w:line="183" w:lineRule="auto"/>
        <w:ind w:left="371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0"/>
          <w:sz w:val="29"/>
          <w:szCs w:val="29"/>
        </w:rPr>
        <w:t>—9—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5" w:line="521" w:lineRule="exact"/>
        <w:ind w:left="7054"/>
        <w:rPr>
          <w:rFonts w:ascii="黑体" w:hAnsi="黑体" w:eastAsia="黑体" w:cs="黑体"/>
          <w:sz w:val="29"/>
          <w:szCs w:val="29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284480</wp:posOffset>
            </wp:positionV>
            <wp:extent cx="355600" cy="34290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17"/>
          <w:position w:val="17"/>
          <w:sz w:val="29"/>
          <w:szCs w:val="29"/>
        </w:rPr>
        <w:t>扫码使用</w:t>
      </w:r>
    </w:p>
    <w:p>
      <w:pPr>
        <w:spacing w:line="222" w:lineRule="auto"/>
        <w:ind w:left="611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color w:val="0D55FF"/>
          <w:spacing w:val="-15"/>
          <w:sz w:val="29"/>
          <w:szCs w:val="29"/>
        </w:rPr>
        <w:t>○</w:t>
      </w:r>
      <w:r>
        <w:rPr>
          <w:rFonts w:ascii="黑体" w:hAnsi="黑体" w:eastAsia="黑体" w:cs="黑体"/>
          <w:color w:val="0D55FF"/>
          <w:spacing w:val="2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夸</w:t>
      </w:r>
      <w:r>
        <w:rPr>
          <w:rFonts w:ascii="黑体" w:hAnsi="黑体" w:eastAsia="黑体" w:cs="黑体"/>
          <w:spacing w:val="-5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克</w:t>
      </w:r>
      <w:r>
        <w:rPr>
          <w:rFonts w:ascii="黑体" w:hAnsi="黑体" w:eastAsia="黑体" w:cs="黑体"/>
          <w:spacing w:val="-6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扫</w:t>
      </w:r>
      <w:r>
        <w:rPr>
          <w:rFonts w:ascii="黑体" w:hAnsi="黑体" w:eastAsia="黑体" w:cs="黑体"/>
          <w:spacing w:val="-6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描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王</w:t>
      </w:r>
    </w:p>
    <w:p>
      <w:pPr>
        <w:spacing w:line="222" w:lineRule="auto"/>
        <w:rPr>
          <w:rFonts w:ascii="黑体" w:hAnsi="黑体" w:eastAsia="黑体" w:cs="黑体"/>
          <w:sz w:val="29"/>
          <w:szCs w:val="29"/>
        </w:rPr>
        <w:sectPr>
          <w:pgSz w:w="11900" w:h="16820"/>
          <w:pgMar w:top="400" w:right="909" w:bottom="0" w:left="1460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6266815</wp:posOffset>
            </wp:positionH>
            <wp:positionV relativeFrom="page">
              <wp:posOffset>9525000</wp:posOffset>
            </wp:positionV>
            <wp:extent cx="685800" cy="65405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27" cy="65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4" w:line="221" w:lineRule="auto"/>
        <w:ind w:left="855"/>
        <w:rPr>
          <w:sz w:val="29"/>
          <w:szCs w:val="29"/>
        </w:rPr>
      </w:pPr>
      <w:r>
        <w:rPr>
          <w:spacing w:val="-22"/>
          <w:sz w:val="29"/>
          <w:szCs w:val="29"/>
        </w:rPr>
        <w:t>折算。</w:t>
      </w:r>
    </w:p>
    <w:p>
      <w:pPr>
        <w:spacing w:before="181" w:line="227" w:lineRule="auto"/>
        <w:ind w:left="156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"/>
          <w:sz w:val="29"/>
          <w:szCs w:val="29"/>
        </w:rPr>
        <w:t>(二)家庭经营净收入计算</w:t>
      </w:r>
    </w:p>
    <w:p>
      <w:pPr>
        <w:pStyle w:val="2"/>
        <w:spacing w:before="165" w:line="363" w:lineRule="auto"/>
        <w:ind w:left="855" w:right="501" w:firstLine="570"/>
        <w:rPr>
          <w:sz w:val="29"/>
          <w:szCs w:val="29"/>
        </w:rPr>
      </w:pPr>
      <w:r>
        <w:rPr>
          <w:spacing w:val="-11"/>
          <w:sz w:val="29"/>
          <w:szCs w:val="29"/>
        </w:rPr>
        <w:t>1.从事种植、养殖、采集及加工等农林牧渔业</w:t>
      </w:r>
      <w:r>
        <w:rPr>
          <w:spacing w:val="-12"/>
          <w:sz w:val="29"/>
          <w:szCs w:val="29"/>
        </w:rPr>
        <w:t>等生产、经营</w:t>
      </w:r>
      <w:r>
        <w:rPr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及有偿服务活动所得以本地区同等情况的市场价格与实际产量</w:t>
      </w:r>
    </w:p>
    <w:p>
      <w:pPr>
        <w:pStyle w:val="2"/>
        <w:spacing w:before="1" w:line="221" w:lineRule="auto"/>
        <w:ind w:left="855"/>
        <w:rPr>
          <w:sz w:val="29"/>
          <w:szCs w:val="29"/>
        </w:rPr>
      </w:pPr>
      <w:r>
        <w:rPr>
          <w:spacing w:val="-10"/>
          <w:sz w:val="29"/>
          <w:szCs w:val="29"/>
        </w:rPr>
        <w:t>核算，不能确定实际产量的，以当地上年度平</w:t>
      </w:r>
      <w:r>
        <w:rPr>
          <w:spacing w:val="-11"/>
          <w:sz w:val="29"/>
          <w:szCs w:val="29"/>
        </w:rPr>
        <w:t>均产量核算。</w:t>
      </w:r>
    </w:p>
    <w:p>
      <w:pPr>
        <w:pStyle w:val="2"/>
        <w:spacing w:before="179" w:line="551" w:lineRule="exact"/>
        <w:ind w:left="1564"/>
        <w:rPr>
          <w:sz w:val="29"/>
          <w:szCs w:val="29"/>
        </w:rPr>
      </w:pPr>
      <w:r>
        <w:rPr>
          <w:spacing w:val="19"/>
          <w:position w:val="19"/>
          <w:sz w:val="29"/>
          <w:szCs w:val="29"/>
        </w:rPr>
        <w:t>(1)种植业粮食作物亩产(300-1500斤)由乡镇按上年</w:t>
      </w:r>
    </w:p>
    <w:p>
      <w:pPr>
        <w:pStyle w:val="2"/>
        <w:spacing w:before="2" w:line="220" w:lineRule="auto"/>
        <w:ind w:left="855"/>
        <w:rPr>
          <w:sz w:val="29"/>
          <w:szCs w:val="29"/>
        </w:rPr>
      </w:pPr>
      <w:r>
        <w:rPr>
          <w:spacing w:val="-6"/>
          <w:sz w:val="29"/>
          <w:szCs w:val="29"/>
        </w:rPr>
        <w:t>度平均产量确定，收入参照玉米市场价格×0.5-</w:t>
      </w:r>
      <w:r>
        <w:rPr>
          <w:spacing w:val="-7"/>
          <w:sz w:val="29"/>
          <w:szCs w:val="29"/>
        </w:rPr>
        <w:t>0.7折算；</w:t>
      </w:r>
    </w:p>
    <w:p>
      <w:pPr>
        <w:pStyle w:val="2"/>
        <w:spacing w:before="192" w:line="533" w:lineRule="exact"/>
        <w:ind w:left="1564"/>
        <w:rPr>
          <w:sz w:val="29"/>
          <w:szCs w:val="29"/>
        </w:rPr>
      </w:pPr>
      <w:r>
        <w:rPr>
          <w:position w:val="18"/>
          <w:sz w:val="29"/>
          <w:szCs w:val="29"/>
        </w:rPr>
        <w:t>(2)经济作物收入按照市场价格与实际产量核算，去除必</w:t>
      </w:r>
    </w:p>
    <w:p>
      <w:pPr>
        <w:pStyle w:val="2"/>
        <w:spacing w:before="1" w:line="222" w:lineRule="auto"/>
        <w:ind w:left="855"/>
        <w:rPr>
          <w:sz w:val="29"/>
          <w:szCs w:val="29"/>
        </w:rPr>
      </w:pPr>
      <w:r>
        <w:rPr>
          <w:spacing w:val="-21"/>
          <w:sz w:val="29"/>
          <w:szCs w:val="29"/>
        </w:rPr>
        <w:t>要成本和投入；</w:t>
      </w:r>
    </w:p>
    <w:p>
      <w:pPr>
        <w:pStyle w:val="2"/>
        <w:spacing w:before="188" w:line="522" w:lineRule="exact"/>
        <w:ind w:left="1564"/>
        <w:rPr>
          <w:sz w:val="29"/>
          <w:szCs w:val="29"/>
        </w:rPr>
      </w:pPr>
      <w:r>
        <w:rPr>
          <w:spacing w:val="-1"/>
          <w:position w:val="17"/>
          <w:sz w:val="29"/>
          <w:szCs w:val="29"/>
        </w:rPr>
        <w:t>(3)养殖业收入按照出栏数×当地平均市场价格计算，去</w:t>
      </w:r>
    </w:p>
    <w:p>
      <w:pPr>
        <w:pStyle w:val="2"/>
        <w:spacing w:before="1" w:line="222" w:lineRule="auto"/>
        <w:ind w:left="855"/>
        <w:rPr>
          <w:sz w:val="29"/>
          <w:szCs w:val="29"/>
        </w:rPr>
      </w:pPr>
      <w:r>
        <w:rPr>
          <w:spacing w:val="-17"/>
          <w:sz w:val="29"/>
          <w:szCs w:val="29"/>
        </w:rPr>
        <w:t>除必要成本和投入。</w:t>
      </w:r>
    </w:p>
    <w:p>
      <w:pPr>
        <w:pStyle w:val="2"/>
        <w:spacing w:before="209" w:line="344" w:lineRule="auto"/>
        <w:ind w:left="855" w:right="541" w:firstLine="570"/>
        <w:rPr>
          <w:sz w:val="29"/>
          <w:szCs w:val="29"/>
        </w:rPr>
      </w:pPr>
      <w:r>
        <w:rPr>
          <w:spacing w:val="-2"/>
          <w:sz w:val="29"/>
          <w:szCs w:val="29"/>
        </w:rPr>
        <w:t>2.有固定摊位收入的，月收入最低按当地最低工资标准的</w:t>
      </w:r>
      <w:r>
        <w:rPr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2-3倍计算；有固定门面、代理品牌等收入的，月收入按当地最</w:t>
      </w:r>
    </w:p>
    <w:p>
      <w:pPr>
        <w:pStyle w:val="2"/>
        <w:spacing w:before="1" w:line="221" w:lineRule="auto"/>
        <w:ind w:left="855"/>
        <w:rPr>
          <w:sz w:val="29"/>
          <w:szCs w:val="29"/>
        </w:rPr>
      </w:pPr>
      <w:r>
        <w:rPr>
          <w:sz w:val="29"/>
          <w:szCs w:val="29"/>
        </w:rPr>
        <w:t>低工资标准的3倍-5倍计算。</w:t>
      </w:r>
    </w:p>
    <w:p>
      <w:pPr>
        <w:spacing w:before="184" w:line="223" w:lineRule="auto"/>
        <w:ind w:left="156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4"/>
          <w:sz w:val="29"/>
          <w:szCs w:val="29"/>
        </w:rPr>
        <w:t>(三)财产净收入计算</w:t>
      </w:r>
    </w:p>
    <w:p>
      <w:pPr>
        <w:pStyle w:val="2"/>
        <w:spacing w:before="191" w:line="345" w:lineRule="auto"/>
        <w:ind w:left="855" w:right="543" w:firstLine="570"/>
        <w:jc w:val="both"/>
        <w:rPr>
          <w:sz w:val="29"/>
          <w:szCs w:val="29"/>
        </w:rPr>
      </w:pPr>
      <w:r>
        <w:rPr>
          <w:spacing w:val="-14"/>
          <w:sz w:val="29"/>
          <w:szCs w:val="29"/>
        </w:rPr>
        <w:t>1.房屋、土地、车辆等其他不动产租赁、转租</w:t>
      </w:r>
      <w:r>
        <w:rPr>
          <w:spacing w:val="-15"/>
          <w:sz w:val="29"/>
          <w:szCs w:val="29"/>
        </w:rPr>
        <w:t>等收入，参照</w:t>
      </w:r>
      <w:r>
        <w:rPr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双方签订的相关合法有效合同协议认定。对于不能提供相关合同</w:t>
      </w:r>
      <w:r>
        <w:rPr>
          <w:spacing w:val="9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协议，或合同协议估价明显低于市场平均收益的，按当地市场平</w:t>
      </w:r>
    </w:p>
    <w:p>
      <w:pPr>
        <w:pStyle w:val="2"/>
        <w:spacing w:before="1" w:line="221" w:lineRule="auto"/>
        <w:ind w:left="855"/>
        <w:rPr>
          <w:sz w:val="29"/>
          <w:szCs w:val="29"/>
        </w:rPr>
      </w:pPr>
      <w:r>
        <w:rPr>
          <w:spacing w:val="-21"/>
          <w:sz w:val="29"/>
          <w:szCs w:val="29"/>
        </w:rPr>
        <w:t>均收益测算。</w:t>
      </w:r>
    </w:p>
    <w:p>
      <w:pPr>
        <w:pStyle w:val="2"/>
        <w:spacing w:before="177" w:line="339" w:lineRule="auto"/>
        <w:ind w:left="855" w:right="511" w:firstLine="570"/>
        <w:jc w:val="both"/>
        <w:rPr>
          <w:sz w:val="29"/>
          <w:szCs w:val="29"/>
        </w:rPr>
      </w:pPr>
      <w:r>
        <w:rPr>
          <w:spacing w:val="-12"/>
          <w:sz w:val="29"/>
          <w:szCs w:val="29"/>
        </w:rPr>
        <w:t>2.存款储蓄利息、有价证券红利、投资股利红利等按照金融</w:t>
      </w:r>
      <w:r>
        <w:rPr>
          <w:spacing w:val="11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机构出具的证明计算，集体财产收入分红按集体出具的分配记录</w:t>
      </w:r>
    </w:p>
    <w:p>
      <w:pPr>
        <w:pStyle w:val="2"/>
        <w:spacing w:before="1" w:line="221" w:lineRule="auto"/>
        <w:ind w:left="855"/>
        <w:rPr>
          <w:sz w:val="29"/>
          <w:szCs w:val="29"/>
        </w:rPr>
      </w:pPr>
      <w:r>
        <w:rPr>
          <w:spacing w:val="-13"/>
          <w:sz w:val="29"/>
          <w:szCs w:val="29"/>
        </w:rPr>
        <w:t>计算。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95" w:line="184" w:lineRule="auto"/>
        <w:ind w:left="433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2"/>
          <w:sz w:val="29"/>
          <w:szCs w:val="29"/>
        </w:rPr>
        <w:t>—10—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5" w:line="531" w:lineRule="exact"/>
        <w:ind w:left="6749"/>
        <w:rPr>
          <w:rFonts w:ascii="黑体" w:hAnsi="黑体" w:eastAsia="黑体" w:cs="黑体"/>
          <w:sz w:val="29"/>
          <w:szCs w:val="29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284480</wp:posOffset>
            </wp:positionV>
            <wp:extent cx="355600" cy="34290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15"/>
          <w:position w:val="17"/>
          <w:sz w:val="29"/>
          <w:szCs w:val="29"/>
        </w:rPr>
        <w:t>扫码使用</w:t>
      </w:r>
    </w:p>
    <w:p>
      <w:pPr>
        <w:spacing w:line="222" w:lineRule="auto"/>
        <w:ind w:left="579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color w:val="004CFF"/>
          <w:spacing w:val="-15"/>
          <w:sz w:val="29"/>
          <w:szCs w:val="29"/>
        </w:rPr>
        <w:t>○</w:t>
      </w:r>
      <w:r>
        <w:rPr>
          <w:rFonts w:ascii="黑体" w:hAnsi="黑体" w:eastAsia="黑体" w:cs="黑体"/>
          <w:color w:val="004CFF"/>
          <w:spacing w:val="3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夸</w:t>
      </w:r>
      <w:r>
        <w:rPr>
          <w:rFonts w:ascii="黑体" w:hAnsi="黑体" w:eastAsia="黑体" w:cs="黑体"/>
          <w:spacing w:val="-5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克</w:t>
      </w:r>
      <w:r>
        <w:rPr>
          <w:rFonts w:ascii="黑体" w:hAnsi="黑体" w:eastAsia="黑体" w:cs="黑体"/>
          <w:spacing w:val="-6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扫</w:t>
      </w:r>
      <w:r>
        <w:rPr>
          <w:rFonts w:ascii="黑体" w:hAnsi="黑体" w:eastAsia="黑体" w:cs="黑体"/>
          <w:spacing w:val="-6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描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王</w:t>
      </w:r>
    </w:p>
    <w:p>
      <w:pPr>
        <w:spacing w:line="222" w:lineRule="auto"/>
        <w:rPr>
          <w:rFonts w:ascii="黑体" w:hAnsi="黑体" w:eastAsia="黑体" w:cs="黑体"/>
          <w:sz w:val="29"/>
          <w:szCs w:val="29"/>
        </w:rPr>
        <w:sectPr>
          <w:pgSz w:w="11900" w:h="16820"/>
          <w:pgMar w:top="400" w:right="949" w:bottom="0" w:left="1785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767715</wp:posOffset>
            </wp:positionH>
            <wp:positionV relativeFrom="page">
              <wp:posOffset>3181350</wp:posOffset>
            </wp:positionV>
            <wp:extent cx="6350" cy="537210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537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6298565</wp:posOffset>
            </wp:positionH>
            <wp:positionV relativeFrom="page">
              <wp:posOffset>9525000</wp:posOffset>
            </wp:positionV>
            <wp:extent cx="654050" cy="6286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4090" cy="62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227" w:lineRule="auto"/>
        <w:ind w:left="101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12"/>
          <w:sz w:val="28"/>
          <w:szCs w:val="28"/>
        </w:rPr>
        <w:t>(四)转移净收入计算</w:t>
      </w:r>
    </w:p>
    <w:p>
      <w:pPr>
        <w:pStyle w:val="2"/>
        <w:spacing w:before="208" w:line="540" w:lineRule="exact"/>
        <w:ind w:left="880"/>
        <w:rPr>
          <w:sz w:val="28"/>
          <w:szCs w:val="28"/>
        </w:rPr>
      </w:pPr>
      <w:r>
        <w:rPr>
          <w:spacing w:val="-4"/>
          <w:position w:val="19"/>
          <w:sz w:val="28"/>
          <w:szCs w:val="28"/>
        </w:rPr>
        <w:t>1.有实际发生数额凭证的，以实际计算；有协议、</w:t>
      </w:r>
      <w:r>
        <w:rPr>
          <w:spacing w:val="-5"/>
          <w:position w:val="19"/>
          <w:sz w:val="28"/>
          <w:szCs w:val="28"/>
        </w:rPr>
        <w:t>裁决或判</w:t>
      </w:r>
    </w:p>
    <w:p>
      <w:pPr>
        <w:pStyle w:val="2"/>
        <w:spacing w:line="221" w:lineRule="auto"/>
        <w:ind w:left="349"/>
        <w:rPr>
          <w:sz w:val="28"/>
          <w:szCs w:val="28"/>
        </w:rPr>
      </w:pPr>
      <w:r>
        <w:rPr>
          <w:spacing w:val="-6"/>
          <w:sz w:val="28"/>
          <w:szCs w:val="28"/>
        </w:rPr>
        <w:t>决法律文书的，按照法律文书所规定的数额计算。</w:t>
      </w:r>
    </w:p>
    <w:p>
      <w:pPr>
        <w:pStyle w:val="2"/>
        <w:spacing w:before="183" w:line="222" w:lineRule="auto"/>
        <w:ind w:left="880"/>
        <w:rPr>
          <w:sz w:val="28"/>
          <w:szCs w:val="28"/>
        </w:rPr>
      </w:pPr>
      <w:r>
        <w:rPr>
          <w:spacing w:val="-4"/>
          <w:sz w:val="28"/>
          <w:szCs w:val="28"/>
        </w:rPr>
        <w:t>2.征地、拆迁等补偿补贴，按分摊月数计算。</w:t>
      </w:r>
    </w:p>
    <w:p>
      <w:pPr>
        <w:pStyle w:val="2"/>
        <w:spacing w:before="188" w:line="350" w:lineRule="auto"/>
        <w:ind w:left="349" w:right="1589" w:firstLine="530"/>
        <w:rPr>
          <w:sz w:val="28"/>
          <w:szCs w:val="28"/>
        </w:rPr>
      </w:pPr>
      <w:r>
        <w:rPr>
          <w:sz w:val="28"/>
          <w:szCs w:val="28"/>
        </w:rPr>
        <w:t xml:space="preserve">3.赡(抚、扶)养费的计算，有协议的按协议算。无赡养(抚 </w:t>
      </w:r>
      <w:r>
        <w:rPr>
          <w:spacing w:val="10"/>
          <w:sz w:val="28"/>
          <w:szCs w:val="28"/>
        </w:rPr>
        <w:t>养)协议、裁决或判决时：赡养(抚养)义务人家庭月收入高于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当地最低生活保障标准的，按赡养义务人家庭人均月收入减去当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地最低生活保障标准后超出的30%计算赡养费，按抚养义务人月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总收入的20%计算抚养费(有多个抚养人</w:t>
      </w:r>
      <w:r>
        <w:rPr>
          <w:spacing w:val="-2"/>
          <w:sz w:val="28"/>
          <w:szCs w:val="28"/>
        </w:rPr>
        <w:t>时，每增加一名抚养人，</w:t>
      </w: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给付的抚养费增加其总收入的10%,最高不超过抚养义务人总收</w:t>
      </w:r>
      <w:r>
        <w:rPr>
          <w:sz w:val="28"/>
          <w:szCs w:val="28"/>
        </w:rPr>
        <w:t xml:space="preserve">  </w:t>
      </w:r>
      <w:r>
        <w:rPr>
          <w:spacing w:val="14"/>
          <w:sz w:val="28"/>
          <w:szCs w:val="28"/>
        </w:rPr>
        <w:t>入的50%)。赡养(抚养)义务人家庭月人均收入低于当地最低</w:t>
      </w:r>
      <w:r>
        <w:rPr>
          <w:spacing w:val="15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生活保障标准的，视为无能力承担赡养(抚养)义务。因大病或 </w:t>
      </w:r>
      <w:r>
        <w:rPr>
          <w:spacing w:val="-6"/>
          <w:sz w:val="28"/>
          <w:szCs w:val="28"/>
        </w:rPr>
        <w:t xml:space="preserve">突发事故造成费用支出较大，实际生活水平低于当地低保标准的 </w:t>
      </w:r>
      <w:r>
        <w:rPr>
          <w:spacing w:val="4"/>
          <w:sz w:val="28"/>
          <w:szCs w:val="28"/>
        </w:rPr>
        <w:t xml:space="preserve">“支出型”贫困家庭，经村(居)民委员会公示，乡镇人民政府 审核备案后，可以不计算赡(抚、扶)养费或者是义务人属于特 </w:t>
      </w:r>
      <w:r>
        <w:rPr>
          <w:spacing w:val="-6"/>
          <w:sz w:val="28"/>
          <w:szCs w:val="28"/>
        </w:rPr>
        <w:t>困人员、最低生活保障对象、未脱贫建档立卡的贫困人口、低收</w:t>
      </w:r>
      <w:r>
        <w:rPr>
          <w:spacing w:val="2"/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>入家庭成员的，不计入该义务的人的赡(抚)</w:t>
      </w:r>
      <w:r>
        <w:rPr>
          <w:spacing w:val="20"/>
          <w:sz w:val="28"/>
          <w:szCs w:val="28"/>
        </w:rPr>
        <w:t>养费(临市民发</w:t>
      </w:r>
    </w:p>
    <w:p>
      <w:pPr>
        <w:spacing w:before="1" w:line="220" w:lineRule="auto"/>
        <w:ind w:left="2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〔2020〕37号)。</w:t>
      </w:r>
    </w:p>
    <w:p>
      <w:pPr>
        <w:spacing w:before="228" w:line="227" w:lineRule="auto"/>
        <w:ind w:left="10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8"/>
          <w:sz w:val="28"/>
          <w:szCs w:val="28"/>
        </w:rPr>
        <w:t>(五)支出型贫困家庭核算</w:t>
      </w:r>
    </w:p>
    <w:p>
      <w:pPr>
        <w:pStyle w:val="2"/>
        <w:spacing w:before="180" w:line="348" w:lineRule="auto"/>
        <w:ind w:left="349" w:right="1689" w:firstLine="530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家庭人均可支配收入低于当地上年度人均可</w:t>
      </w:r>
      <w:r>
        <w:rPr>
          <w:spacing w:val="6"/>
          <w:sz w:val="28"/>
          <w:szCs w:val="28"/>
        </w:rPr>
        <w:t>支配收入的家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庭，提出申请之前规定时间内的家庭刚性支出费用超过家庭总收</w:t>
      </w:r>
    </w:p>
    <w:p>
      <w:pPr>
        <w:pStyle w:val="2"/>
        <w:spacing w:line="220" w:lineRule="auto"/>
        <w:ind w:left="349"/>
        <w:rPr>
          <w:sz w:val="28"/>
          <w:szCs w:val="28"/>
        </w:rPr>
      </w:pPr>
      <w:r>
        <w:rPr>
          <w:spacing w:val="-6"/>
          <w:sz w:val="28"/>
          <w:szCs w:val="28"/>
        </w:rPr>
        <w:t>入式家庭总收入扣除家庭刚性支出费用后，低于当地最低生活保</w:t>
      </w:r>
    </w:p>
    <w:p>
      <w:pPr>
        <w:spacing w:line="393" w:lineRule="auto"/>
        <w:rPr>
          <w:rFonts w:ascii="Arial"/>
          <w:sz w:val="21"/>
        </w:rPr>
      </w:pPr>
    </w:p>
    <w:p>
      <w:pPr>
        <w:pStyle w:val="2"/>
        <w:spacing w:before="92" w:line="181" w:lineRule="auto"/>
        <w:ind w:left="3770"/>
        <w:rPr>
          <w:sz w:val="28"/>
          <w:szCs w:val="28"/>
        </w:rPr>
      </w:pPr>
      <w:r>
        <w:rPr>
          <w:spacing w:val="-17"/>
          <w:sz w:val="28"/>
          <w:szCs w:val="28"/>
        </w:rPr>
        <w:t>—11—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2" w:line="540" w:lineRule="exact"/>
        <w:ind w:left="7324"/>
        <w:rPr>
          <w:rFonts w:ascii="黑体" w:hAnsi="黑体" w:eastAsia="黑体" w:cs="黑体"/>
          <w:sz w:val="28"/>
          <w:szCs w:val="28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276225</wp:posOffset>
            </wp:positionV>
            <wp:extent cx="361950" cy="34290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24"/>
          <w:position w:val="19"/>
          <w:sz w:val="28"/>
          <w:szCs w:val="28"/>
        </w:rPr>
        <w:t>扫码使用</w:t>
      </w:r>
    </w:p>
    <w:p>
      <w:pPr>
        <w:spacing w:before="1" w:line="222" w:lineRule="auto"/>
        <w:ind w:left="63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0D55FF"/>
          <w:spacing w:val="-15"/>
          <w:sz w:val="28"/>
          <w:szCs w:val="28"/>
        </w:rPr>
        <w:t>○</w:t>
      </w:r>
      <w:r>
        <w:rPr>
          <w:rFonts w:ascii="黑体" w:hAnsi="黑体" w:eastAsia="黑体" w:cs="黑体"/>
          <w:color w:val="0D55FF"/>
          <w:spacing w:val="51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夸</w:t>
      </w:r>
      <w:r>
        <w:rPr>
          <w:rFonts w:ascii="黑体" w:hAnsi="黑体" w:eastAsia="黑体" w:cs="黑体"/>
          <w:spacing w:val="-3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克</w:t>
      </w:r>
      <w:r>
        <w:rPr>
          <w:rFonts w:ascii="黑体" w:hAnsi="黑体" w:eastAsia="黑体" w:cs="黑体"/>
          <w:spacing w:val="-5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扫</w:t>
      </w:r>
      <w:r>
        <w:rPr>
          <w:rFonts w:ascii="黑体" w:hAnsi="黑体" w:eastAsia="黑体" w:cs="黑体"/>
          <w:spacing w:val="-5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描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王</w:t>
      </w:r>
    </w:p>
    <w:p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pgSz w:w="11900" w:h="16820"/>
          <w:pgMar w:top="400" w:right="949" w:bottom="0" w:left="1209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9525000</wp:posOffset>
            </wp:positionV>
            <wp:extent cx="679450" cy="64135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9480" cy="64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75"/>
        <w:rPr>
          <w:sz w:val="27"/>
          <w:szCs w:val="27"/>
        </w:rPr>
      </w:pPr>
      <w:r>
        <w:rPr>
          <w:spacing w:val="-1"/>
          <w:sz w:val="27"/>
          <w:szCs w:val="27"/>
        </w:rPr>
        <w:t>障标准的，可纳入最低生活保障。</w:t>
      </w:r>
    </w:p>
    <w:p>
      <w:pPr>
        <w:pStyle w:val="2"/>
        <w:spacing w:before="174" w:line="364" w:lineRule="auto"/>
        <w:ind w:left="875" w:right="735" w:firstLine="550"/>
        <w:rPr>
          <w:sz w:val="27"/>
          <w:szCs w:val="27"/>
        </w:rPr>
      </w:pPr>
      <w:r>
        <w:rPr>
          <w:spacing w:val="-2"/>
          <w:sz w:val="27"/>
          <w:szCs w:val="27"/>
        </w:rPr>
        <w:t>家庭刚性支出主要是指在提出申请前规定时间内</w:t>
      </w:r>
      <w:r>
        <w:rPr>
          <w:spacing w:val="-3"/>
          <w:sz w:val="27"/>
          <w:szCs w:val="27"/>
        </w:rPr>
        <w:t>，家庭成员</w:t>
      </w:r>
      <w:r>
        <w:rPr>
          <w:sz w:val="27"/>
          <w:szCs w:val="27"/>
        </w:rPr>
        <w:t xml:space="preserve"> </w:t>
      </w:r>
      <w:r>
        <w:rPr>
          <w:spacing w:val="9"/>
          <w:sz w:val="27"/>
          <w:szCs w:val="27"/>
        </w:rPr>
        <w:t>发生的、已按规定享受医疗保险(新农合)、医疗救助政策后，</w:t>
      </w:r>
    </w:p>
    <w:p>
      <w:pPr>
        <w:pStyle w:val="2"/>
        <w:spacing w:line="222" w:lineRule="auto"/>
        <w:ind w:left="875"/>
        <w:rPr>
          <w:sz w:val="27"/>
          <w:szCs w:val="27"/>
        </w:rPr>
      </w:pPr>
      <w:r>
        <w:rPr>
          <w:spacing w:val="-4"/>
          <w:sz w:val="27"/>
          <w:szCs w:val="27"/>
        </w:rPr>
        <w:t>由个人负担的医疗费用部分。</w:t>
      </w:r>
    </w:p>
    <w:p>
      <w:pPr>
        <w:pStyle w:val="2"/>
        <w:spacing w:before="201" w:line="220" w:lineRule="auto"/>
        <w:ind w:left="1425"/>
        <w:rPr>
          <w:sz w:val="27"/>
          <w:szCs w:val="27"/>
        </w:rPr>
      </w:pPr>
      <w:r>
        <w:rPr>
          <w:spacing w:val="-1"/>
          <w:sz w:val="27"/>
          <w:szCs w:val="27"/>
        </w:rPr>
        <w:t>对符合申请条件的家庭，按下列标准给予救助：</w:t>
      </w:r>
    </w:p>
    <w:p>
      <w:pPr>
        <w:pStyle w:val="2"/>
        <w:spacing w:before="197" w:line="532" w:lineRule="exact"/>
        <w:ind w:left="1425"/>
        <w:rPr>
          <w:sz w:val="27"/>
          <w:szCs w:val="27"/>
        </w:rPr>
      </w:pPr>
      <w:r>
        <w:rPr>
          <w:spacing w:val="-2"/>
          <w:position w:val="19"/>
          <w:sz w:val="27"/>
          <w:szCs w:val="27"/>
        </w:rPr>
        <w:t>1.全额救助。在提出申请前规定的时间内，家庭刚性支出费</w:t>
      </w:r>
    </w:p>
    <w:p>
      <w:pPr>
        <w:pStyle w:val="2"/>
        <w:spacing w:before="1" w:line="220" w:lineRule="auto"/>
        <w:ind w:left="875"/>
        <w:rPr>
          <w:sz w:val="27"/>
          <w:szCs w:val="27"/>
        </w:rPr>
      </w:pPr>
      <w:r>
        <w:rPr>
          <w:sz w:val="27"/>
          <w:szCs w:val="27"/>
        </w:rPr>
        <w:t>用超过家庭总收入的，按照最低生活保障标准，给予全额救助。</w:t>
      </w:r>
    </w:p>
    <w:p>
      <w:pPr>
        <w:pStyle w:val="2"/>
        <w:spacing w:before="165" w:line="491" w:lineRule="exact"/>
        <w:ind w:left="1425"/>
        <w:rPr>
          <w:sz w:val="27"/>
          <w:szCs w:val="27"/>
        </w:rPr>
      </w:pPr>
      <w:r>
        <w:rPr>
          <w:spacing w:val="-2"/>
          <w:position w:val="16"/>
          <w:sz w:val="27"/>
          <w:szCs w:val="27"/>
        </w:rPr>
        <w:t>2.补差救助。在提出申请前规定的时间内，家庭刚性支出费</w:t>
      </w:r>
    </w:p>
    <w:p>
      <w:pPr>
        <w:pStyle w:val="2"/>
        <w:spacing w:line="220" w:lineRule="auto"/>
        <w:ind w:left="875"/>
        <w:rPr>
          <w:sz w:val="27"/>
          <w:szCs w:val="27"/>
        </w:rPr>
      </w:pPr>
      <w:r>
        <w:rPr>
          <w:sz w:val="27"/>
          <w:szCs w:val="27"/>
        </w:rPr>
        <w:t>用未超过家庭总收入，但家庭总收入扣除家庭刚性</w:t>
      </w:r>
      <w:r>
        <w:rPr>
          <w:spacing w:val="-1"/>
          <w:sz w:val="27"/>
          <w:szCs w:val="27"/>
        </w:rPr>
        <w:t>支出费用后，</w:t>
      </w:r>
    </w:p>
    <w:p>
      <w:pPr>
        <w:pStyle w:val="2"/>
        <w:spacing w:before="166" w:line="221" w:lineRule="auto"/>
        <w:ind w:left="878"/>
        <w:rPr>
          <w:sz w:val="27"/>
          <w:szCs w:val="27"/>
        </w:rPr>
      </w:pPr>
      <w:r>
        <w:rPr>
          <w:b/>
          <w:bCs/>
          <w:spacing w:val="-4"/>
          <w:sz w:val="27"/>
          <w:szCs w:val="27"/>
        </w:rPr>
        <w:t>月人均收入低于最低生活保障标准的，按照低于最低生活保障标</w:t>
      </w:r>
    </w:p>
    <w:p>
      <w:pPr>
        <w:pStyle w:val="2"/>
        <w:spacing w:before="173" w:line="222" w:lineRule="auto"/>
        <w:ind w:left="875"/>
        <w:rPr>
          <w:sz w:val="27"/>
          <w:szCs w:val="27"/>
        </w:rPr>
      </w:pPr>
      <w:r>
        <w:rPr>
          <w:spacing w:val="-6"/>
          <w:sz w:val="27"/>
          <w:szCs w:val="27"/>
        </w:rPr>
        <w:t>准的差额，给予救助。</w:t>
      </w:r>
    </w:p>
    <w:p>
      <w:pPr>
        <w:pStyle w:val="2"/>
        <w:spacing w:before="165" w:line="336" w:lineRule="auto"/>
        <w:ind w:left="875" w:right="685" w:firstLine="553"/>
        <w:jc w:val="both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省定26类重特大疾病病种包括：</w:t>
      </w:r>
      <w:r>
        <w:rPr>
          <w:spacing w:val="-1"/>
          <w:sz w:val="27"/>
          <w:szCs w:val="27"/>
        </w:rPr>
        <w:t>儿童白血病、儿童先心病、</w:t>
      </w:r>
      <w:r>
        <w:rPr>
          <w:spacing w:val="14"/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重性精神疾病、乳腺癌、宫颈癌、终末期肾病、结肠癌、直肠癌、</w:t>
      </w:r>
      <w:r>
        <w:rPr>
          <w:spacing w:val="6"/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>食道癌、胃癌、肺癌、急性心肌梗死、</w:t>
      </w:r>
      <w:r>
        <w:rPr>
          <w:rFonts w:ascii="Times New Roman" w:hAnsi="Times New Roman" w:eastAsia="Times New Roman" w:cs="Times New Roman"/>
          <w:spacing w:val="16"/>
          <w:sz w:val="27"/>
          <w:szCs w:val="27"/>
        </w:rPr>
        <w:t>I</w:t>
      </w:r>
      <w:r>
        <w:rPr>
          <w:rFonts w:ascii="Times New Roman" w:hAnsi="Times New Roman" w:eastAsia="Times New Roman" w:cs="Times New Roman"/>
          <w:spacing w:val="58"/>
          <w:sz w:val="27"/>
          <w:szCs w:val="27"/>
        </w:rPr>
        <w:t xml:space="preserve"> </w:t>
      </w:r>
      <w:r>
        <w:rPr>
          <w:spacing w:val="16"/>
          <w:sz w:val="27"/>
          <w:szCs w:val="27"/>
        </w:rPr>
        <w:t>型糖尿病、甲亢、脑梗</w:t>
      </w:r>
      <w:r>
        <w:rPr>
          <w:sz w:val="27"/>
          <w:szCs w:val="27"/>
        </w:rPr>
        <w:t xml:space="preserve"> 死、唇腭裂、血友病、慢性粒细胞白血病、艾滋病机会性感染、</w:t>
      </w:r>
      <w:r>
        <w:rPr>
          <w:spacing w:val="14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 xml:space="preserve">耐多药肺结核、儿童苯丙酮尿症、儿童尿道下裂、儿童先天性巨 </w:t>
      </w:r>
      <w:r>
        <w:rPr>
          <w:spacing w:val="-8"/>
          <w:sz w:val="27"/>
          <w:szCs w:val="27"/>
        </w:rPr>
        <w:t>结肠、儿童先天性肥厚性幽门狭窄、大骨节病住院关节置换手术、</w:t>
      </w:r>
    </w:p>
    <w:p>
      <w:pPr>
        <w:pStyle w:val="2"/>
        <w:spacing w:before="1" w:line="221" w:lineRule="auto"/>
        <w:ind w:left="875"/>
        <w:rPr>
          <w:sz w:val="27"/>
          <w:szCs w:val="27"/>
        </w:rPr>
      </w:pPr>
      <w:r>
        <w:rPr>
          <w:spacing w:val="-5"/>
          <w:sz w:val="27"/>
          <w:szCs w:val="27"/>
        </w:rPr>
        <w:t>氟骨症住院关节置换手术。</w:t>
      </w:r>
    </w:p>
    <w:p>
      <w:pPr>
        <w:spacing w:before="219" w:line="223" w:lineRule="auto"/>
        <w:ind w:left="1558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12"/>
          <w:sz w:val="27"/>
          <w:szCs w:val="27"/>
        </w:rPr>
        <w:t>(六)特殊家庭收入计算</w:t>
      </w:r>
    </w:p>
    <w:p>
      <w:pPr>
        <w:pStyle w:val="2"/>
        <w:spacing w:before="189" w:line="521" w:lineRule="exact"/>
        <w:ind w:left="1425"/>
        <w:rPr>
          <w:sz w:val="27"/>
          <w:szCs w:val="27"/>
        </w:rPr>
      </w:pPr>
      <w:r>
        <w:rPr>
          <w:spacing w:val="-2"/>
          <w:position w:val="18"/>
          <w:sz w:val="27"/>
          <w:szCs w:val="27"/>
        </w:rPr>
        <w:t>对患重特大疾病、残疾等低收入申请家庭，收入按以下规定</w:t>
      </w:r>
    </w:p>
    <w:p>
      <w:pPr>
        <w:pStyle w:val="2"/>
        <w:spacing w:before="1" w:line="220" w:lineRule="auto"/>
        <w:ind w:left="875"/>
        <w:rPr>
          <w:sz w:val="27"/>
          <w:szCs w:val="27"/>
        </w:rPr>
      </w:pPr>
      <w:r>
        <w:rPr>
          <w:spacing w:val="-13"/>
          <w:sz w:val="27"/>
          <w:szCs w:val="27"/>
        </w:rPr>
        <w:t>折减：</w:t>
      </w:r>
    </w:p>
    <w:p>
      <w:pPr>
        <w:pStyle w:val="2"/>
        <w:spacing w:before="189" w:line="548" w:lineRule="exact"/>
        <w:ind w:left="1425"/>
        <w:rPr>
          <w:sz w:val="27"/>
          <w:szCs w:val="27"/>
        </w:rPr>
      </w:pPr>
      <w:r>
        <w:rPr>
          <w:spacing w:val="-2"/>
          <w:position w:val="20"/>
          <w:sz w:val="27"/>
          <w:szCs w:val="27"/>
        </w:rPr>
        <w:t>1.家庭主要劳动力有重特大疾病、三四级残</w:t>
      </w:r>
      <w:r>
        <w:rPr>
          <w:spacing w:val="-3"/>
          <w:position w:val="20"/>
          <w:sz w:val="27"/>
          <w:szCs w:val="27"/>
        </w:rPr>
        <w:t>疾且部分丧失劳</w:t>
      </w:r>
    </w:p>
    <w:p>
      <w:pPr>
        <w:pStyle w:val="2"/>
        <w:spacing w:before="1" w:line="220" w:lineRule="auto"/>
        <w:ind w:left="875"/>
        <w:rPr>
          <w:sz w:val="27"/>
          <w:szCs w:val="27"/>
        </w:rPr>
      </w:pPr>
      <w:r>
        <w:rPr>
          <w:spacing w:val="15"/>
          <w:sz w:val="27"/>
          <w:szCs w:val="27"/>
        </w:rPr>
        <w:t>动能力的，种植(养殖)业收入按0.3-0.5折算。</w:t>
      </w:r>
    </w:p>
    <w:p>
      <w:pPr>
        <w:spacing w:before="250" w:line="184" w:lineRule="auto"/>
        <w:ind w:left="426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5"/>
          <w:sz w:val="27"/>
          <w:szCs w:val="27"/>
        </w:rPr>
        <w:t>—12—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8" w:line="230" w:lineRule="auto"/>
        <w:ind w:left="5674" w:right="1170" w:firstLine="10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3"/>
          <w:sz w:val="33"/>
          <w:szCs w:val="33"/>
        </w:rPr>
        <w:t>扫码使用</w:t>
      </w:r>
      <w:r>
        <w:rPr>
          <w:rFonts w:ascii="黑体" w:hAnsi="黑体" w:eastAsia="黑体" w:cs="黑体"/>
          <w:spacing w:val="2"/>
          <w:sz w:val="33"/>
          <w:szCs w:val="33"/>
        </w:rPr>
        <w:t xml:space="preserve"> </w:t>
      </w:r>
      <w:r>
        <w:rPr>
          <w:rFonts w:ascii="黑体" w:hAnsi="黑体" w:eastAsia="黑体" w:cs="黑体"/>
          <w:position w:val="-11"/>
          <w:sz w:val="33"/>
          <w:szCs w:val="33"/>
        </w:rPr>
        <w:drawing>
          <wp:inline distT="0" distB="0" distL="0" distR="0">
            <wp:extent cx="355600" cy="3429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9"/>
          <w:sz w:val="33"/>
          <w:szCs w:val="33"/>
        </w:rPr>
        <w:t>夸克扫描王</w:t>
      </w:r>
    </w:p>
    <w:p>
      <w:pPr>
        <w:spacing w:line="230" w:lineRule="auto"/>
        <w:rPr>
          <w:rFonts w:ascii="黑体" w:hAnsi="黑体" w:eastAsia="黑体" w:cs="黑体"/>
          <w:sz w:val="33"/>
          <w:szCs w:val="33"/>
        </w:rPr>
        <w:sectPr>
          <w:pgSz w:w="11900" w:h="16820"/>
          <w:pgMar w:top="400" w:right="949" w:bottom="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6266815</wp:posOffset>
            </wp:positionH>
            <wp:positionV relativeFrom="page">
              <wp:posOffset>9518015</wp:posOffset>
            </wp:positionV>
            <wp:extent cx="723900" cy="66040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23912" cy="66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85" w:line="530" w:lineRule="exact"/>
        <w:ind w:left="439"/>
        <w:rPr>
          <w:sz w:val="26"/>
          <w:szCs w:val="26"/>
        </w:rPr>
      </w:pPr>
      <w:r>
        <w:rPr>
          <w:spacing w:val="12"/>
          <w:position w:val="20"/>
          <w:sz w:val="26"/>
          <w:szCs w:val="26"/>
        </w:rPr>
        <w:t>2.家庭成员中主要劳动力双方均为残疾、重特大疾病的，种</w:t>
      </w:r>
    </w:p>
    <w:p>
      <w:pPr>
        <w:pStyle w:val="2"/>
        <w:spacing w:before="1" w:line="220" w:lineRule="auto"/>
        <w:rPr>
          <w:sz w:val="26"/>
          <w:szCs w:val="26"/>
        </w:rPr>
      </w:pPr>
      <w:r>
        <w:rPr>
          <w:spacing w:val="22"/>
          <w:sz w:val="26"/>
          <w:szCs w:val="26"/>
        </w:rPr>
        <w:t>植(养殖)业收入按0.2-0折算。</w:t>
      </w:r>
    </w:p>
    <w:p>
      <w:pPr>
        <w:pStyle w:val="2"/>
        <w:spacing w:before="221" w:line="546" w:lineRule="exact"/>
        <w:ind w:left="439"/>
        <w:rPr>
          <w:sz w:val="26"/>
          <w:szCs w:val="26"/>
        </w:rPr>
      </w:pPr>
      <w:r>
        <w:rPr>
          <w:spacing w:val="4"/>
          <w:position w:val="21"/>
          <w:sz w:val="26"/>
          <w:szCs w:val="26"/>
        </w:rPr>
        <w:t>3.家庭成员中重特大疾病、</w:t>
      </w:r>
      <w:r>
        <w:rPr>
          <w:spacing w:val="79"/>
          <w:position w:val="21"/>
          <w:sz w:val="26"/>
          <w:szCs w:val="26"/>
        </w:rPr>
        <w:t xml:space="preserve"> </w:t>
      </w:r>
      <w:r>
        <w:rPr>
          <w:spacing w:val="4"/>
          <w:position w:val="21"/>
          <w:sz w:val="26"/>
          <w:szCs w:val="26"/>
        </w:rPr>
        <w:t>一二级重度残疾、三四级智力残</w:t>
      </w:r>
    </w:p>
    <w:p>
      <w:pPr>
        <w:pStyle w:val="2"/>
        <w:spacing w:line="220" w:lineRule="auto"/>
        <w:rPr>
          <w:sz w:val="26"/>
          <w:szCs w:val="26"/>
        </w:rPr>
      </w:pPr>
      <w:r>
        <w:rPr>
          <w:spacing w:val="6"/>
          <w:sz w:val="26"/>
          <w:szCs w:val="26"/>
        </w:rPr>
        <w:t>疾或合并残疾，且丧失劳动能力的，收入按零计算。</w:t>
      </w:r>
    </w:p>
    <w:p>
      <w:pPr>
        <w:spacing w:before="179" w:line="227" w:lineRule="auto"/>
        <w:ind w:left="563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21"/>
          <w:sz w:val="26"/>
          <w:szCs w:val="26"/>
        </w:rPr>
        <w:t>(七)不计入家庭收入项目</w:t>
      </w:r>
    </w:p>
    <w:p>
      <w:pPr>
        <w:pStyle w:val="2"/>
        <w:spacing w:before="222" w:line="572" w:lineRule="exact"/>
        <w:ind w:left="439"/>
        <w:rPr>
          <w:sz w:val="26"/>
          <w:szCs w:val="26"/>
        </w:rPr>
      </w:pPr>
      <w:r>
        <w:rPr>
          <w:spacing w:val="12"/>
          <w:position w:val="23"/>
          <w:sz w:val="26"/>
          <w:szCs w:val="26"/>
        </w:rPr>
        <w:t>1.优抚对象按规定享受的抚恤金、补助金、立功荣誉金和护</w:t>
      </w:r>
    </w:p>
    <w:p>
      <w:pPr>
        <w:pStyle w:val="2"/>
        <w:spacing w:line="222" w:lineRule="auto"/>
        <w:rPr>
          <w:sz w:val="26"/>
          <w:szCs w:val="26"/>
        </w:rPr>
      </w:pPr>
      <w:r>
        <w:rPr>
          <w:spacing w:val="-40"/>
          <w:sz w:val="26"/>
          <w:szCs w:val="26"/>
        </w:rPr>
        <w:t>理费；</w:t>
      </w:r>
    </w:p>
    <w:p>
      <w:pPr>
        <w:pStyle w:val="2"/>
        <w:spacing w:before="187" w:line="222" w:lineRule="auto"/>
        <w:ind w:left="439"/>
        <w:rPr>
          <w:sz w:val="26"/>
          <w:szCs w:val="26"/>
        </w:rPr>
      </w:pPr>
      <w:r>
        <w:rPr>
          <w:spacing w:val="13"/>
          <w:sz w:val="26"/>
          <w:szCs w:val="26"/>
        </w:rPr>
        <w:t>2.各级人民政府对特别贡献人员给予的奖励金和荣誉津</w:t>
      </w:r>
      <w:r>
        <w:rPr>
          <w:spacing w:val="12"/>
          <w:sz w:val="26"/>
          <w:szCs w:val="26"/>
        </w:rPr>
        <w:t>贴；</w:t>
      </w:r>
    </w:p>
    <w:p>
      <w:pPr>
        <w:pStyle w:val="2"/>
        <w:spacing w:before="216" w:line="530" w:lineRule="exact"/>
        <w:ind w:left="439"/>
        <w:rPr>
          <w:sz w:val="26"/>
          <w:szCs w:val="26"/>
        </w:rPr>
      </w:pPr>
      <w:r>
        <w:rPr>
          <w:spacing w:val="12"/>
          <w:position w:val="20"/>
          <w:sz w:val="26"/>
          <w:szCs w:val="26"/>
        </w:rPr>
        <w:t>3.建国前入党的老党员、老游击队员、老交</w:t>
      </w:r>
      <w:r>
        <w:rPr>
          <w:spacing w:val="11"/>
          <w:position w:val="20"/>
          <w:sz w:val="26"/>
          <w:szCs w:val="26"/>
        </w:rPr>
        <w:t>通员等享受的定</w:t>
      </w:r>
    </w:p>
    <w:p>
      <w:pPr>
        <w:pStyle w:val="2"/>
        <w:spacing w:before="1" w:line="221" w:lineRule="auto"/>
        <w:rPr>
          <w:sz w:val="26"/>
          <w:szCs w:val="26"/>
        </w:rPr>
      </w:pPr>
      <w:r>
        <w:rPr>
          <w:spacing w:val="-32"/>
          <w:sz w:val="26"/>
          <w:szCs w:val="26"/>
        </w:rPr>
        <w:t>期补助；</w:t>
      </w:r>
    </w:p>
    <w:p>
      <w:pPr>
        <w:pStyle w:val="2"/>
        <w:spacing w:before="203" w:line="219" w:lineRule="auto"/>
        <w:ind w:left="439"/>
        <w:rPr>
          <w:sz w:val="26"/>
          <w:szCs w:val="26"/>
        </w:rPr>
      </w:pPr>
      <w:r>
        <w:rPr>
          <w:spacing w:val="5"/>
          <w:sz w:val="26"/>
          <w:szCs w:val="26"/>
        </w:rPr>
        <w:t>4.因公(工)负伤职工的护理费，死亡职工的丧</w:t>
      </w:r>
      <w:r>
        <w:rPr>
          <w:spacing w:val="4"/>
          <w:sz w:val="26"/>
          <w:szCs w:val="26"/>
        </w:rPr>
        <w:t>葬费、抚恤金；</w:t>
      </w:r>
    </w:p>
    <w:p>
      <w:pPr>
        <w:pStyle w:val="2"/>
        <w:spacing w:before="217" w:line="541" w:lineRule="exact"/>
        <w:ind w:left="439"/>
        <w:rPr>
          <w:sz w:val="26"/>
          <w:szCs w:val="26"/>
        </w:rPr>
      </w:pPr>
      <w:r>
        <w:rPr>
          <w:spacing w:val="12"/>
          <w:position w:val="21"/>
          <w:sz w:val="26"/>
          <w:szCs w:val="26"/>
        </w:rPr>
        <w:t>5.独生子女父母奖励金，计划生育家庭所获其</w:t>
      </w:r>
      <w:r>
        <w:rPr>
          <w:spacing w:val="11"/>
          <w:position w:val="21"/>
          <w:sz w:val="26"/>
          <w:szCs w:val="26"/>
        </w:rPr>
        <w:t>他政府奖励扶</w:t>
      </w:r>
    </w:p>
    <w:p>
      <w:pPr>
        <w:pStyle w:val="2"/>
        <w:spacing w:line="222" w:lineRule="auto"/>
        <w:rPr>
          <w:sz w:val="26"/>
          <w:szCs w:val="26"/>
        </w:rPr>
      </w:pPr>
      <w:r>
        <w:rPr>
          <w:spacing w:val="-2"/>
          <w:sz w:val="26"/>
          <w:szCs w:val="26"/>
        </w:rPr>
        <w:t>助资金，孤残儿童基本生活费；</w:t>
      </w:r>
    </w:p>
    <w:p>
      <w:pPr>
        <w:pStyle w:val="2"/>
        <w:spacing w:before="193" w:line="532" w:lineRule="exact"/>
        <w:ind w:left="439"/>
        <w:rPr>
          <w:sz w:val="26"/>
          <w:szCs w:val="26"/>
        </w:rPr>
      </w:pPr>
      <w:r>
        <w:rPr>
          <w:spacing w:val="22"/>
          <w:position w:val="20"/>
          <w:sz w:val="26"/>
          <w:szCs w:val="26"/>
        </w:rPr>
        <w:t>6.在职职工按规定由单位及个人缴纳的住房公积金和各项</w:t>
      </w:r>
    </w:p>
    <w:p>
      <w:pPr>
        <w:pStyle w:val="2"/>
        <w:spacing w:before="1" w:line="220" w:lineRule="auto"/>
        <w:rPr>
          <w:sz w:val="26"/>
          <w:szCs w:val="26"/>
        </w:rPr>
      </w:pPr>
      <w:r>
        <w:rPr>
          <w:spacing w:val="-21"/>
          <w:sz w:val="26"/>
          <w:szCs w:val="26"/>
        </w:rPr>
        <w:t>社会保险费；</w:t>
      </w:r>
    </w:p>
    <w:p>
      <w:pPr>
        <w:pStyle w:val="2"/>
        <w:spacing w:before="217" w:line="544" w:lineRule="exact"/>
        <w:ind w:left="439"/>
        <w:rPr>
          <w:sz w:val="26"/>
          <w:szCs w:val="26"/>
        </w:rPr>
      </w:pPr>
      <w:r>
        <w:rPr>
          <w:spacing w:val="12"/>
          <w:position w:val="21"/>
          <w:sz w:val="26"/>
          <w:szCs w:val="26"/>
        </w:rPr>
        <w:t>7.政府和社会给予贫困在校生的救助金、生活补贴和在</w:t>
      </w:r>
      <w:r>
        <w:rPr>
          <w:spacing w:val="11"/>
          <w:position w:val="21"/>
          <w:sz w:val="26"/>
          <w:szCs w:val="26"/>
        </w:rPr>
        <w:t>校学</w:t>
      </w:r>
    </w:p>
    <w:p>
      <w:pPr>
        <w:pStyle w:val="2"/>
        <w:spacing w:before="1" w:line="222" w:lineRule="auto"/>
        <w:rPr>
          <w:sz w:val="26"/>
          <w:szCs w:val="26"/>
        </w:rPr>
      </w:pPr>
      <w:r>
        <w:rPr>
          <w:spacing w:val="-2"/>
          <w:sz w:val="26"/>
          <w:szCs w:val="26"/>
        </w:rPr>
        <w:t>生获得的奖学金、助学贷款等；</w:t>
      </w:r>
    </w:p>
    <w:p>
      <w:pPr>
        <w:pStyle w:val="2"/>
        <w:spacing w:before="206" w:line="527" w:lineRule="exact"/>
        <w:ind w:left="439"/>
        <w:rPr>
          <w:sz w:val="26"/>
          <w:szCs w:val="26"/>
        </w:rPr>
      </w:pPr>
      <w:r>
        <w:rPr>
          <w:spacing w:val="7"/>
          <w:position w:val="20"/>
          <w:sz w:val="26"/>
          <w:szCs w:val="26"/>
        </w:rPr>
        <w:t>8.人身伤害赔偿中除生活费以外的部分；</w:t>
      </w:r>
    </w:p>
    <w:p>
      <w:pPr>
        <w:pStyle w:val="2"/>
        <w:spacing w:before="1" w:line="220" w:lineRule="auto"/>
        <w:ind w:left="439"/>
        <w:rPr>
          <w:sz w:val="26"/>
          <w:szCs w:val="26"/>
        </w:rPr>
      </w:pPr>
      <w:r>
        <w:rPr>
          <w:spacing w:val="7"/>
          <w:sz w:val="26"/>
          <w:szCs w:val="26"/>
        </w:rPr>
        <w:t>9.政府和社会给予的临时性生活救助金；</w:t>
      </w:r>
    </w:p>
    <w:p>
      <w:pPr>
        <w:pStyle w:val="2"/>
        <w:spacing w:before="221" w:line="222" w:lineRule="auto"/>
        <w:ind w:left="439"/>
        <w:rPr>
          <w:sz w:val="26"/>
          <w:szCs w:val="26"/>
        </w:rPr>
      </w:pPr>
      <w:r>
        <w:rPr>
          <w:spacing w:val="1"/>
          <w:sz w:val="26"/>
          <w:szCs w:val="26"/>
        </w:rPr>
        <w:t>10.老年人高龄补贴；</w:t>
      </w:r>
    </w:p>
    <w:p>
      <w:pPr>
        <w:pStyle w:val="2"/>
        <w:spacing w:before="227" w:line="501" w:lineRule="exact"/>
        <w:ind w:left="439"/>
        <w:rPr>
          <w:sz w:val="26"/>
          <w:szCs w:val="26"/>
        </w:rPr>
      </w:pPr>
      <w:r>
        <w:rPr>
          <w:spacing w:val="7"/>
          <w:position w:val="18"/>
          <w:sz w:val="26"/>
          <w:szCs w:val="26"/>
        </w:rPr>
        <w:t>11. “十四五”期间新型农村社会养老保险基础养老金；</w:t>
      </w:r>
    </w:p>
    <w:p>
      <w:pPr>
        <w:pStyle w:val="2"/>
        <w:spacing w:before="1" w:line="221" w:lineRule="auto"/>
        <w:ind w:left="439"/>
        <w:rPr>
          <w:sz w:val="26"/>
          <w:szCs w:val="26"/>
        </w:rPr>
      </w:pPr>
      <w:r>
        <w:rPr>
          <w:spacing w:val="11"/>
          <w:sz w:val="26"/>
          <w:szCs w:val="26"/>
        </w:rPr>
        <w:t>12.县级以上人民政府规定的其他不应计入的收入。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85" w:line="184" w:lineRule="auto"/>
        <w:ind w:left="331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—13—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8" w:line="521" w:lineRule="exact"/>
        <w:ind w:left="7044"/>
        <w:rPr>
          <w:rFonts w:ascii="黑体" w:hAnsi="黑体" w:eastAsia="黑体" w:cs="黑体"/>
          <w:sz w:val="33"/>
          <w:szCs w:val="33"/>
        </w:rPr>
      </w:pPr>
      <w: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316865</wp:posOffset>
            </wp:positionV>
            <wp:extent cx="355600" cy="3429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20"/>
          <w:position w:val="13"/>
          <w:sz w:val="33"/>
          <w:szCs w:val="33"/>
        </w:rPr>
        <w:t>扫码使用</w:t>
      </w:r>
    </w:p>
    <w:p>
      <w:pPr>
        <w:spacing w:line="222" w:lineRule="auto"/>
        <w:ind w:left="612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color w:val="0D55FF"/>
          <w:spacing w:val="3"/>
          <w:sz w:val="33"/>
          <w:szCs w:val="33"/>
        </w:rPr>
        <w:t>○</w:t>
      </w:r>
      <w:r>
        <w:rPr>
          <w:rFonts w:ascii="黑体" w:hAnsi="黑体" w:eastAsia="黑体" w:cs="黑体"/>
          <w:color w:val="0D55FF"/>
          <w:spacing w:val="-45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3"/>
          <w:szCs w:val="33"/>
        </w:rPr>
        <w:t>夸克扫描王</w:t>
      </w:r>
    </w:p>
    <w:p>
      <w:pPr>
        <w:spacing w:line="222" w:lineRule="auto"/>
        <w:rPr>
          <w:rFonts w:ascii="黑体" w:hAnsi="黑体" w:eastAsia="黑体" w:cs="黑体"/>
          <w:sz w:val="33"/>
          <w:szCs w:val="33"/>
        </w:rPr>
        <w:sectPr>
          <w:pgSz w:w="11900" w:h="16820"/>
          <w:pgMar w:top="400" w:right="890" w:bottom="0" w:left="1489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6266815</wp:posOffset>
            </wp:positionH>
            <wp:positionV relativeFrom="page">
              <wp:posOffset>9525000</wp:posOffset>
            </wp:positionV>
            <wp:extent cx="723900" cy="64770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23912" cy="64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85" w:line="221" w:lineRule="auto"/>
        <w:ind w:left="1598"/>
        <w:outlineLvl w:val="6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3"/>
          <w:sz w:val="26"/>
          <w:szCs w:val="26"/>
        </w:rPr>
        <w:t>六、审核确认流程及要求</w:t>
      </w:r>
    </w:p>
    <w:p>
      <w:pPr>
        <w:pStyle w:val="2"/>
        <w:spacing w:before="207" w:line="360" w:lineRule="auto"/>
        <w:ind w:left="1025" w:right="746" w:firstLine="673"/>
        <w:jc w:val="both"/>
        <w:rPr>
          <w:sz w:val="26"/>
          <w:szCs w:val="26"/>
        </w:rPr>
      </w:pPr>
      <w:r>
        <w:rPr>
          <w:rFonts w:ascii="楷体" w:hAnsi="楷体" w:eastAsia="楷体" w:cs="楷体"/>
          <w:b/>
          <w:bCs/>
          <w:spacing w:val="4"/>
          <w:sz w:val="26"/>
          <w:szCs w:val="26"/>
        </w:rPr>
        <w:t>(一)个人申请</w:t>
      </w:r>
      <w:r>
        <w:rPr>
          <w:b/>
          <w:bCs/>
          <w:spacing w:val="4"/>
          <w:sz w:val="26"/>
          <w:szCs w:val="26"/>
        </w:rPr>
        <w:t>。</w:t>
      </w:r>
      <w:r>
        <w:rPr>
          <w:spacing w:val="4"/>
          <w:sz w:val="26"/>
          <w:szCs w:val="26"/>
        </w:rPr>
        <w:t>申请人填写《社会救助申请书》(附件2)</w:t>
      </w:r>
      <w:r>
        <w:rPr>
          <w:rFonts w:ascii="宋体" w:hAnsi="宋体" w:eastAsia="宋体" w:cs="宋体"/>
          <w:spacing w:val="4"/>
          <w:sz w:val="26"/>
          <w:szCs w:val="26"/>
        </w:rPr>
        <w:t>、</w:t>
      </w:r>
      <w:r>
        <w:rPr>
          <w:rFonts w:ascii="宋体" w:hAnsi="宋体" w:eastAsia="宋体" w:cs="宋体"/>
          <w:spacing w:val="15"/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>《社会救助承诺书》(附件3)《申请社会救助家庭经济状况调</w:t>
      </w:r>
      <w:r>
        <w:rPr>
          <w:spacing w:val="4"/>
          <w:sz w:val="26"/>
          <w:szCs w:val="26"/>
        </w:rPr>
        <w:t xml:space="preserve">  </w:t>
      </w:r>
      <w:r>
        <w:rPr>
          <w:spacing w:val="11"/>
          <w:sz w:val="26"/>
          <w:szCs w:val="26"/>
        </w:rPr>
        <w:t>查核对授权书》(附件4)《救助申请家庭经济状</w:t>
      </w:r>
      <w:r>
        <w:rPr>
          <w:spacing w:val="10"/>
          <w:sz w:val="26"/>
          <w:szCs w:val="26"/>
        </w:rPr>
        <w:t xml:space="preserve">况信息表》(附 </w:t>
      </w:r>
      <w:r>
        <w:rPr>
          <w:spacing w:val="30"/>
          <w:sz w:val="26"/>
          <w:szCs w:val="26"/>
        </w:rPr>
        <w:t>件5)《家庭收入初步测算表》(附件6),详细说明家庭基本</w:t>
      </w:r>
      <w:r>
        <w:rPr>
          <w:spacing w:val="15"/>
          <w:sz w:val="26"/>
          <w:szCs w:val="26"/>
        </w:rPr>
        <w:t xml:space="preserve"> </w:t>
      </w:r>
      <w:r>
        <w:rPr>
          <w:spacing w:val="11"/>
          <w:sz w:val="26"/>
          <w:szCs w:val="26"/>
        </w:rPr>
        <w:t>情况，以家庭或个人(符合单独申请的情形)为单位向乡镇综合</w:t>
      </w:r>
      <w:r>
        <w:rPr>
          <w:spacing w:val="2"/>
          <w:sz w:val="26"/>
          <w:szCs w:val="26"/>
        </w:rPr>
        <w:t xml:space="preserve">  便民服务中心提出正式申请，并按要求提供身份证、户口本、银</w:t>
      </w:r>
    </w:p>
    <w:p>
      <w:pPr>
        <w:pStyle w:val="2"/>
        <w:spacing w:line="220" w:lineRule="auto"/>
        <w:ind w:left="1055"/>
        <w:rPr>
          <w:sz w:val="26"/>
          <w:szCs w:val="26"/>
        </w:rPr>
      </w:pPr>
      <w:r>
        <w:rPr>
          <w:sz w:val="26"/>
          <w:szCs w:val="26"/>
        </w:rPr>
        <w:t>行账户及其他相关材料。</w:t>
      </w:r>
    </w:p>
    <w:p>
      <w:pPr>
        <w:pStyle w:val="2"/>
        <w:spacing w:before="190" w:line="362" w:lineRule="auto"/>
        <w:ind w:left="1055" w:right="841" w:firstLine="683"/>
        <w:jc w:val="both"/>
        <w:rPr>
          <w:sz w:val="26"/>
          <w:szCs w:val="26"/>
        </w:rPr>
      </w:pPr>
      <w:r>
        <w:rPr>
          <w:rFonts w:ascii="隶书" w:hAnsi="隶书" w:eastAsia="隶书" w:cs="隶书"/>
          <w:b/>
          <w:bCs/>
          <w:spacing w:val="5"/>
          <w:sz w:val="26"/>
          <w:szCs w:val="26"/>
        </w:rPr>
        <w:t>(二)受理</w:t>
      </w:r>
      <w:r>
        <w:rPr>
          <w:b/>
          <w:bCs/>
          <w:spacing w:val="5"/>
          <w:sz w:val="26"/>
          <w:szCs w:val="26"/>
        </w:rPr>
        <w:t>。</w:t>
      </w:r>
      <w:r>
        <w:rPr>
          <w:spacing w:val="5"/>
          <w:sz w:val="26"/>
          <w:szCs w:val="26"/>
        </w:rPr>
        <w:t>乡镇综合便民服务中心审核申请人提交</w:t>
      </w:r>
      <w:r>
        <w:rPr>
          <w:spacing w:val="4"/>
          <w:sz w:val="26"/>
          <w:szCs w:val="26"/>
        </w:rPr>
        <w:t>的申请</w:t>
      </w:r>
      <w:r>
        <w:rPr>
          <w:sz w:val="26"/>
          <w:szCs w:val="26"/>
        </w:rPr>
        <w:t xml:space="preserve"> 材料，材料齐备的，予以受理；材料不齐备的，应当一次性告知</w:t>
      </w:r>
    </w:p>
    <w:p>
      <w:pPr>
        <w:pStyle w:val="2"/>
        <w:spacing w:line="220" w:lineRule="auto"/>
        <w:ind w:left="1055"/>
        <w:rPr>
          <w:sz w:val="26"/>
          <w:szCs w:val="26"/>
        </w:rPr>
      </w:pPr>
      <w:r>
        <w:rPr>
          <w:spacing w:val="-2"/>
          <w:sz w:val="26"/>
          <w:szCs w:val="26"/>
        </w:rPr>
        <w:t>补齐所有规定材料。</w:t>
      </w:r>
    </w:p>
    <w:p>
      <w:pPr>
        <w:pStyle w:val="2"/>
        <w:spacing w:before="202" w:line="366" w:lineRule="auto"/>
        <w:ind w:left="1055" w:right="839" w:firstLine="693"/>
        <w:jc w:val="both"/>
        <w:rPr>
          <w:sz w:val="26"/>
          <w:szCs w:val="26"/>
        </w:rPr>
      </w:pPr>
      <w:r>
        <w:rPr>
          <w:rFonts w:ascii="楷体" w:hAnsi="楷体" w:eastAsia="楷体" w:cs="楷体"/>
          <w:b/>
          <w:bCs/>
          <w:spacing w:val="3"/>
          <w:sz w:val="26"/>
          <w:szCs w:val="26"/>
        </w:rPr>
        <w:t>(三)家庭经济状况调查与信息核对。</w:t>
      </w:r>
      <w:r>
        <w:rPr>
          <w:rFonts w:ascii="楷体" w:hAnsi="楷体" w:eastAsia="楷体" w:cs="楷体"/>
          <w:spacing w:val="3"/>
          <w:sz w:val="26"/>
          <w:szCs w:val="26"/>
        </w:rPr>
        <w:t>乡镇综合便民服务中</w:t>
      </w:r>
      <w:r>
        <w:rPr>
          <w:rFonts w:ascii="楷体" w:hAnsi="楷体" w:eastAsia="楷体" w:cs="楷体"/>
          <w:spacing w:val="9"/>
          <w:sz w:val="26"/>
          <w:szCs w:val="26"/>
        </w:rPr>
        <w:t xml:space="preserve"> </w:t>
      </w:r>
      <w:r>
        <w:rPr>
          <w:spacing w:val="20"/>
          <w:sz w:val="26"/>
          <w:szCs w:val="26"/>
        </w:rPr>
        <w:t>心工作人员(两人以上)组成调查队，在村(居)委会协助下，</w:t>
      </w:r>
      <w:r>
        <w:rPr>
          <w:spacing w:val="9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于受理申请之日起3个工作日内启动调查工作，通过入户走访、</w:t>
      </w:r>
      <w:r>
        <w:rPr>
          <w:spacing w:val="11"/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>邻里访问、信函索证等方式对所有申请家庭的经济状况进行调</w:t>
      </w:r>
      <w:r>
        <w:rPr>
          <w:spacing w:val="14"/>
          <w:sz w:val="26"/>
          <w:szCs w:val="26"/>
        </w:rPr>
        <w:t xml:space="preserve"> </w:t>
      </w:r>
      <w:r>
        <w:rPr>
          <w:spacing w:val="23"/>
          <w:sz w:val="26"/>
          <w:szCs w:val="26"/>
        </w:rPr>
        <w:t>查，填写《入户调查表》(附件7)。申请家庭与村(居)两委</w:t>
      </w:r>
      <w:r>
        <w:rPr>
          <w:spacing w:val="17"/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干部或低保经办人员存在近亲属关系的，要</w:t>
      </w:r>
      <w:r>
        <w:rPr>
          <w:spacing w:val="9"/>
          <w:sz w:val="26"/>
          <w:szCs w:val="26"/>
        </w:rPr>
        <w:t>填写《村(居)两委</w:t>
      </w:r>
      <w:r>
        <w:rPr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>干部和低保经办人员近亲属申请(享受)低保待遇备案表》(附</w:t>
      </w:r>
      <w:r>
        <w:rPr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件8)并报县级民政部门。综合便民服务中心要根据《临汾市最</w:t>
      </w:r>
      <w:r>
        <w:rPr>
          <w:spacing w:val="5"/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低生活保障申请家庭收入核算指导意见(试行)》(临</w:t>
      </w:r>
      <w:r>
        <w:rPr>
          <w:spacing w:val="9"/>
          <w:sz w:val="26"/>
          <w:szCs w:val="26"/>
        </w:rPr>
        <w:t>市民发〔2</w:t>
      </w:r>
    </w:p>
    <w:p>
      <w:pPr>
        <w:pStyle w:val="2"/>
        <w:spacing w:before="1" w:line="221" w:lineRule="auto"/>
        <w:ind w:left="1055"/>
        <w:rPr>
          <w:sz w:val="26"/>
          <w:szCs w:val="26"/>
        </w:rPr>
      </w:pPr>
      <w:r>
        <w:rPr>
          <w:spacing w:val="8"/>
          <w:sz w:val="26"/>
          <w:szCs w:val="26"/>
        </w:rPr>
        <w:t>017〕62号)精神，核算其家庭收入。</w:t>
      </w:r>
    </w:p>
    <w:p>
      <w:pPr>
        <w:pStyle w:val="2"/>
        <w:spacing w:before="196" w:line="220" w:lineRule="auto"/>
        <w:ind w:left="1655"/>
        <w:rPr>
          <w:sz w:val="26"/>
          <w:szCs w:val="26"/>
        </w:rPr>
      </w:pPr>
      <w:r>
        <w:rPr>
          <w:spacing w:val="8"/>
          <w:sz w:val="26"/>
          <w:szCs w:val="26"/>
        </w:rPr>
        <w:t>乡镇综合便民服务中心将申请人及其家庭成员信息上报县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85" w:line="184" w:lineRule="auto"/>
        <w:ind w:left="436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7"/>
          <w:sz w:val="26"/>
          <w:szCs w:val="26"/>
        </w:rPr>
        <w:t>—14—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8" w:line="521" w:lineRule="exact"/>
        <w:ind w:left="6749"/>
        <w:rPr>
          <w:rFonts w:ascii="黑体" w:hAnsi="黑体" w:eastAsia="黑体" w:cs="黑体"/>
          <w:sz w:val="33"/>
          <w:szCs w:val="33"/>
        </w:rPr>
      </w:pP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317500</wp:posOffset>
            </wp:positionV>
            <wp:extent cx="355600" cy="34290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20"/>
          <w:position w:val="13"/>
          <w:sz w:val="33"/>
          <w:szCs w:val="33"/>
        </w:rPr>
        <w:t>扫码使用</w:t>
      </w:r>
    </w:p>
    <w:p>
      <w:pPr>
        <w:spacing w:before="1" w:line="222" w:lineRule="auto"/>
        <w:ind w:left="582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color w:val="0D55FF"/>
          <w:spacing w:val="3"/>
          <w:sz w:val="33"/>
          <w:szCs w:val="33"/>
        </w:rPr>
        <w:t>○</w:t>
      </w:r>
      <w:r>
        <w:rPr>
          <w:rFonts w:ascii="黑体" w:hAnsi="黑体" w:eastAsia="黑体" w:cs="黑体"/>
          <w:color w:val="0D55FF"/>
          <w:spacing w:val="-45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3"/>
          <w:szCs w:val="33"/>
        </w:rPr>
        <w:t>夸克扫描王</w:t>
      </w:r>
    </w:p>
    <w:p>
      <w:pPr>
        <w:spacing w:line="222" w:lineRule="auto"/>
        <w:rPr>
          <w:rFonts w:ascii="黑体" w:hAnsi="黑体" w:eastAsia="黑体" w:cs="黑体"/>
          <w:sz w:val="33"/>
          <w:szCs w:val="33"/>
        </w:rPr>
        <w:sectPr>
          <w:pgSz w:w="11900" w:h="16820"/>
          <w:pgMar w:top="400" w:right="890" w:bottom="0" w:left="1785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6266815</wp:posOffset>
            </wp:positionH>
            <wp:positionV relativeFrom="page">
              <wp:posOffset>9518015</wp:posOffset>
            </wp:positionV>
            <wp:extent cx="723900" cy="66040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23912" cy="66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1" w:line="349" w:lineRule="auto"/>
        <w:ind w:right="165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级民政部门，提请县级民政部门开展家庭经济</w:t>
      </w:r>
      <w:r>
        <w:rPr>
          <w:spacing w:val="-8"/>
          <w:sz w:val="28"/>
          <w:szCs w:val="28"/>
        </w:rPr>
        <w:t>状况信息核对，县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级民政部门应当在收到核对申请后3个工作日内启动信息核对</w:t>
      </w:r>
      <w:r>
        <w:rPr>
          <w:spacing w:val="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程序，依法依规查询相关信息，逐级报省市核对部门进行核对，</w:t>
      </w:r>
    </w:p>
    <w:p>
      <w:pPr>
        <w:pStyle w:val="2"/>
        <w:spacing w:line="220" w:lineRule="auto"/>
        <w:rPr>
          <w:sz w:val="28"/>
          <w:szCs w:val="28"/>
        </w:rPr>
      </w:pPr>
      <w:r>
        <w:rPr>
          <w:spacing w:val="-15"/>
          <w:sz w:val="28"/>
          <w:szCs w:val="28"/>
        </w:rPr>
        <w:t>并及时反馈核对结果。</w:t>
      </w:r>
    </w:p>
    <w:p>
      <w:pPr>
        <w:pStyle w:val="2"/>
        <w:spacing w:before="172" w:line="346" w:lineRule="auto"/>
        <w:ind w:right="1713" w:firstLine="663"/>
        <w:jc w:val="both"/>
        <w:rPr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(四)审核</w:t>
      </w:r>
      <w:r>
        <w:rPr>
          <w:b/>
          <w:bCs/>
          <w:spacing w:val="-3"/>
          <w:sz w:val="28"/>
          <w:szCs w:val="28"/>
        </w:rPr>
        <w:t>。</w:t>
      </w:r>
      <w:r>
        <w:rPr>
          <w:spacing w:val="-3"/>
          <w:sz w:val="28"/>
          <w:szCs w:val="28"/>
        </w:rPr>
        <w:t>乡镇综合便民服务中心根据核实情况提出初审</w:t>
      </w:r>
      <w:r>
        <w:rPr>
          <w:spacing w:val="11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意见，对审核不予通过的要及时下达《申请不予批准告知书》(附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4"/>
          <w:sz w:val="28"/>
          <w:szCs w:val="28"/>
        </w:rPr>
        <w:t>件9)。</w:t>
      </w:r>
    </w:p>
    <w:p>
      <w:pPr>
        <w:pStyle w:val="2"/>
        <w:spacing w:before="182" w:line="337" w:lineRule="auto"/>
        <w:ind w:right="1677" w:firstLine="673"/>
        <w:jc w:val="both"/>
        <w:rPr>
          <w:sz w:val="28"/>
          <w:szCs w:val="28"/>
        </w:rPr>
      </w:pP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(五)审核公示</w:t>
      </w:r>
      <w:r>
        <w:rPr>
          <w:b/>
          <w:bCs/>
          <w:spacing w:val="-2"/>
          <w:sz w:val="28"/>
          <w:szCs w:val="28"/>
        </w:rPr>
        <w:t>。</w:t>
      </w:r>
      <w:r>
        <w:rPr>
          <w:spacing w:val="-2"/>
          <w:sz w:val="28"/>
          <w:szCs w:val="28"/>
        </w:rPr>
        <w:t>乡镇综合便民服务中心组织，对</w:t>
      </w:r>
      <w:r>
        <w:rPr>
          <w:spacing w:val="-3"/>
          <w:sz w:val="28"/>
          <w:szCs w:val="28"/>
        </w:rPr>
        <w:t>审核通过</w:t>
      </w:r>
      <w:r>
        <w:rPr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的家庭在所在村(居)(附件10或附件11),公示期7天。公</w:t>
      </w:r>
      <w:r>
        <w:rPr>
          <w:spacing w:val="1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示期满无异议的，综合便民服务中心应当及时将申请材料、</w:t>
      </w:r>
      <w:r>
        <w:rPr>
          <w:spacing w:val="-10"/>
          <w:sz w:val="28"/>
          <w:szCs w:val="28"/>
        </w:rPr>
        <w:t>家庭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经济状况调查核实结果等相关材料报乡镇人民政府。公示期内有</w:t>
      </w:r>
      <w:r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异议的(各乡镇根据实际情况制定举报受理</w:t>
      </w:r>
      <w:r>
        <w:rPr>
          <w:spacing w:val="6"/>
          <w:sz w:val="28"/>
          <w:szCs w:val="28"/>
        </w:rPr>
        <w:t>实施细则),综合便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民服务中心应当对申请家庭的经济状况重新组织调查(附件12)</w:t>
      </w:r>
      <w:r>
        <w:rPr>
          <w:spacing w:val="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或者开展民主评议；重新调查或者民主评议结束后，综合便民服</w:t>
      </w:r>
      <w:r>
        <w:rPr>
          <w:spacing w:val="1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务中心提出复审意见，连同申请材料、家庭经济状况调查核实结</w:t>
      </w:r>
    </w:p>
    <w:p>
      <w:pPr>
        <w:pStyle w:val="2"/>
        <w:spacing w:line="220" w:lineRule="auto"/>
        <w:rPr>
          <w:sz w:val="28"/>
          <w:szCs w:val="28"/>
        </w:rPr>
      </w:pPr>
      <w:r>
        <w:rPr>
          <w:spacing w:val="-12"/>
          <w:sz w:val="28"/>
          <w:szCs w:val="28"/>
        </w:rPr>
        <w:t>果等相关材料报乡镇人民政府。</w:t>
      </w:r>
    </w:p>
    <w:p>
      <w:pPr>
        <w:pStyle w:val="2"/>
        <w:spacing w:before="268" w:line="344" w:lineRule="auto"/>
        <w:ind w:right="1690" w:firstLine="733"/>
        <w:jc w:val="both"/>
        <w:rPr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(六)确认公示</w:t>
      </w:r>
      <w:r>
        <w:rPr>
          <w:b/>
          <w:bCs/>
          <w:spacing w:val="-5"/>
          <w:sz w:val="28"/>
          <w:szCs w:val="28"/>
        </w:rPr>
        <w:t>。</w:t>
      </w:r>
      <w:r>
        <w:rPr>
          <w:spacing w:val="-5"/>
          <w:sz w:val="28"/>
          <w:szCs w:val="28"/>
        </w:rPr>
        <w:t>乡镇人民政府对符合条件的申请家庭进行</w:t>
      </w:r>
      <w:r>
        <w:rPr>
          <w:spacing w:val="1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确认(附件13或附件14),并根据申请家庭的经济状况、困难</w:t>
      </w:r>
      <w:r>
        <w:rPr>
          <w:spacing w:val="1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程度和人员情况确定救助金额。对予以确认的申请家庭，由综合</w:t>
      </w:r>
      <w:r>
        <w:rPr>
          <w:spacing w:val="15"/>
          <w:sz w:val="28"/>
          <w:szCs w:val="28"/>
        </w:rPr>
        <w:t xml:space="preserve"> </w:t>
      </w:r>
      <w:r>
        <w:rPr>
          <w:spacing w:val="17"/>
          <w:sz w:val="28"/>
          <w:szCs w:val="28"/>
        </w:rPr>
        <w:t>便民服务中心在申请人所在村(居)公示栏</w:t>
      </w:r>
      <w:r>
        <w:rPr>
          <w:spacing w:val="16"/>
          <w:sz w:val="28"/>
          <w:szCs w:val="28"/>
        </w:rPr>
        <w:t>进行公示(附件15</w:t>
      </w:r>
      <w:r>
        <w:rPr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或附件16),包括申请人姓名、家庭成员</w:t>
      </w:r>
      <w:r>
        <w:rPr>
          <w:spacing w:val="11"/>
          <w:sz w:val="28"/>
          <w:szCs w:val="28"/>
        </w:rPr>
        <w:t>数量、保障金额等信</w:t>
      </w:r>
    </w:p>
    <w:p>
      <w:pPr>
        <w:pStyle w:val="2"/>
        <w:spacing w:before="2" w:line="220" w:lineRule="auto"/>
        <w:rPr>
          <w:sz w:val="28"/>
          <w:szCs w:val="28"/>
        </w:rPr>
      </w:pPr>
      <w:r>
        <w:rPr>
          <w:spacing w:val="-8"/>
          <w:sz w:val="28"/>
          <w:szCs w:val="28"/>
        </w:rPr>
        <w:t>息，不得公开无关信息，依法保护个人隐私。</w:t>
      </w:r>
    </w:p>
    <w:p>
      <w:pPr>
        <w:spacing w:line="376" w:lineRule="auto"/>
        <w:rPr>
          <w:rFonts w:ascii="Arial"/>
          <w:sz w:val="21"/>
        </w:rPr>
      </w:pPr>
    </w:p>
    <w:p>
      <w:pPr>
        <w:spacing w:before="92" w:line="184" w:lineRule="auto"/>
        <w:ind w:left="34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</w:rPr>
        <w:t>—15—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1" w:line="521" w:lineRule="exact"/>
        <w:ind w:left="6854"/>
        <w:rPr>
          <w:rFonts w:ascii="黑体" w:hAnsi="黑体" w:eastAsia="黑体" w:cs="黑体"/>
          <w:sz w:val="28"/>
          <w:szCs w:val="28"/>
        </w:rPr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275590</wp:posOffset>
            </wp:positionV>
            <wp:extent cx="355600" cy="34290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27"/>
          <w:position w:val="17"/>
          <w:sz w:val="28"/>
          <w:szCs w:val="28"/>
        </w:rPr>
        <w:t>扫码使用</w:t>
      </w:r>
    </w:p>
    <w:p>
      <w:pPr>
        <w:spacing w:line="222" w:lineRule="auto"/>
        <w:ind w:left="589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0D55FF"/>
          <w:spacing w:val="-15"/>
          <w:sz w:val="28"/>
          <w:szCs w:val="28"/>
        </w:rPr>
        <w:t>○</w:t>
      </w:r>
      <w:r>
        <w:rPr>
          <w:rFonts w:ascii="黑体" w:hAnsi="黑体" w:eastAsia="黑体" w:cs="黑体"/>
          <w:color w:val="0D55FF"/>
          <w:spacing w:val="51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夸</w:t>
      </w:r>
      <w:r>
        <w:rPr>
          <w:rFonts w:ascii="黑体" w:hAnsi="黑体" w:eastAsia="黑体" w:cs="黑体"/>
          <w:spacing w:val="-33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克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扫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描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王</w:t>
      </w:r>
    </w:p>
    <w:p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pgSz w:w="11900" w:h="16820"/>
          <w:pgMar w:top="400" w:right="890" w:bottom="0" w:left="1680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9525000</wp:posOffset>
            </wp:positionV>
            <wp:extent cx="679450" cy="64135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9480" cy="64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85" w:line="363" w:lineRule="auto"/>
        <w:ind w:left="855" w:right="1091" w:firstLine="643"/>
        <w:rPr>
          <w:sz w:val="26"/>
          <w:szCs w:val="26"/>
        </w:rPr>
      </w:pPr>
      <w:r>
        <w:rPr>
          <w:rFonts w:ascii="楷体" w:hAnsi="楷体" w:eastAsia="楷体" w:cs="楷体"/>
          <w:b/>
          <w:bCs/>
          <w:spacing w:val="1"/>
          <w:sz w:val="26"/>
          <w:szCs w:val="26"/>
        </w:rPr>
        <w:t>(七)上报备案与档案管理。</w:t>
      </w:r>
      <w:r>
        <w:rPr>
          <w:spacing w:val="1"/>
          <w:sz w:val="26"/>
          <w:szCs w:val="26"/>
        </w:rPr>
        <w:t>乡镇综合便民服务中心将予以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确认的救助家庭材料、乡镇确认文件、乡镇会议记录、公示照片</w:t>
      </w:r>
      <w:r>
        <w:rPr>
          <w:spacing w:val="7"/>
          <w:sz w:val="26"/>
          <w:szCs w:val="26"/>
        </w:rPr>
        <w:t xml:space="preserve"> </w:t>
      </w:r>
      <w:r>
        <w:rPr>
          <w:spacing w:val="16"/>
          <w:sz w:val="26"/>
          <w:szCs w:val="26"/>
        </w:rPr>
        <w:t>及在保对象汇总表(附件17)加盖公章后上报县级民政部门备</w:t>
      </w:r>
    </w:p>
    <w:p>
      <w:pPr>
        <w:pStyle w:val="2"/>
        <w:spacing w:line="220" w:lineRule="auto"/>
        <w:ind w:left="855"/>
        <w:rPr>
          <w:sz w:val="26"/>
          <w:szCs w:val="26"/>
        </w:rPr>
      </w:pPr>
      <w:r>
        <w:rPr>
          <w:spacing w:val="-3"/>
          <w:sz w:val="26"/>
          <w:szCs w:val="26"/>
        </w:rPr>
        <w:t>案，同时按照“一户一档”要求保管好相关材料。</w:t>
      </w:r>
    </w:p>
    <w:p>
      <w:pPr>
        <w:pStyle w:val="2"/>
        <w:spacing w:before="209" w:line="356" w:lineRule="auto"/>
        <w:ind w:left="855" w:right="1148" w:firstLine="643"/>
        <w:rPr>
          <w:sz w:val="26"/>
          <w:szCs w:val="26"/>
        </w:rPr>
      </w:pPr>
      <w:r>
        <w:rPr>
          <w:rFonts w:ascii="楷体" w:hAnsi="楷体" w:eastAsia="楷体" w:cs="楷体"/>
          <w:b/>
          <w:bCs/>
          <w:spacing w:val="-1"/>
          <w:sz w:val="26"/>
          <w:szCs w:val="26"/>
        </w:rPr>
        <w:t>(八)资金发放。</w:t>
      </w:r>
      <w:r>
        <w:rPr>
          <w:spacing w:val="-1"/>
          <w:sz w:val="26"/>
          <w:szCs w:val="26"/>
        </w:rPr>
        <w:t>县级民政部门于每月月底之前准备用款计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划申请、发放册等材料，积极对接县财政局及</w:t>
      </w:r>
      <w:r>
        <w:rPr>
          <w:spacing w:val="-5"/>
          <w:sz w:val="26"/>
          <w:szCs w:val="26"/>
        </w:rPr>
        <w:t>代发金融机构，于</w:t>
      </w:r>
    </w:p>
    <w:p>
      <w:pPr>
        <w:pStyle w:val="2"/>
        <w:spacing w:line="221" w:lineRule="auto"/>
        <w:ind w:left="855"/>
        <w:rPr>
          <w:sz w:val="26"/>
          <w:szCs w:val="26"/>
        </w:rPr>
      </w:pPr>
      <w:r>
        <w:rPr>
          <w:spacing w:val="2"/>
          <w:sz w:val="26"/>
          <w:szCs w:val="26"/>
        </w:rPr>
        <w:t>每月10日前以社会化方式将救助资金发放到困难群众账户。</w:t>
      </w:r>
    </w:p>
    <w:p>
      <w:pPr>
        <w:pStyle w:val="2"/>
        <w:spacing w:before="179" w:line="361" w:lineRule="auto"/>
        <w:ind w:left="855" w:right="1105" w:firstLine="643"/>
        <w:rPr>
          <w:sz w:val="26"/>
          <w:szCs w:val="26"/>
        </w:rPr>
      </w:pPr>
      <w:r>
        <w:rPr>
          <w:rFonts w:ascii="楷体" w:hAnsi="楷体" w:eastAsia="楷体" w:cs="楷体"/>
          <w:b/>
          <w:bCs/>
          <w:spacing w:val="1"/>
          <w:sz w:val="26"/>
          <w:szCs w:val="26"/>
        </w:rPr>
        <w:t>(九)定期核查</w:t>
      </w:r>
      <w:r>
        <w:rPr>
          <w:b/>
          <w:bCs/>
          <w:spacing w:val="1"/>
          <w:sz w:val="26"/>
          <w:szCs w:val="26"/>
        </w:rPr>
        <w:t>。</w:t>
      </w:r>
      <w:r>
        <w:rPr>
          <w:spacing w:val="1"/>
          <w:sz w:val="26"/>
          <w:szCs w:val="26"/>
        </w:rPr>
        <w:t>乡镇综合便民服务中心要开展定期核查，</w:t>
      </w:r>
      <w:r>
        <w:rPr>
          <w:spacing w:val="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对短期内经济状况变化不大的低保家庭，每年核查一次；对收入</w:t>
      </w:r>
      <w:r>
        <w:rPr>
          <w:spacing w:val="14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来源不固定、家庭成员有劳动能力的最低生活保障家庭，每半年</w:t>
      </w:r>
      <w:r>
        <w:rPr>
          <w:spacing w:val="15"/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>核查一次(发生重大突发事件时，核查期限可以适当延长),核</w:t>
      </w:r>
      <w:r>
        <w:rPr>
          <w:spacing w:val="13"/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>查结果(附件18)上报乡镇人民政府。乡镇人民政府根据核查</w:t>
      </w:r>
      <w:r>
        <w:rPr>
          <w:spacing w:val="14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结果，在10个工作日内作出增发、减发、停发社会救助金的决</w:t>
      </w:r>
      <w:r>
        <w:rPr>
          <w:spacing w:val="7"/>
          <w:sz w:val="26"/>
          <w:szCs w:val="26"/>
        </w:rPr>
        <w:t xml:space="preserve"> </w:t>
      </w:r>
      <w:r>
        <w:rPr>
          <w:spacing w:val="28"/>
          <w:sz w:val="26"/>
          <w:szCs w:val="26"/>
        </w:rPr>
        <w:t>定(附件19)(自决定之日起下月执行),并将结果及时上报</w:t>
      </w:r>
    </w:p>
    <w:p>
      <w:pPr>
        <w:pStyle w:val="2"/>
        <w:spacing w:line="221" w:lineRule="auto"/>
        <w:ind w:left="855"/>
        <w:rPr>
          <w:sz w:val="26"/>
          <w:szCs w:val="26"/>
        </w:rPr>
      </w:pPr>
      <w:r>
        <w:rPr>
          <w:spacing w:val="-7"/>
          <w:sz w:val="26"/>
          <w:szCs w:val="26"/>
        </w:rPr>
        <w:t>县级民政部门。</w:t>
      </w:r>
    </w:p>
    <w:p>
      <w:pPr>
        <w:spacing w:before="176" w:line="222" w:lineRule="auto"/>
        <w:ind w:left="1358"/>
        <w:outlineLvl w:val="6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4"/>
          <w:sz w:val="26"/>
          <w:szCs w:val="26"/>
        </w:rPr>
        <w:t>七、终止审核确认</w:t>
      </w:r>
    </w:p>
    <w:p>
      <w:pPr>
        <w:pStyle w:val="2"/>
        <w:spacing w:before="178" w:line="489" w:lineRule="exact"/>
        <w:ind w:left="1435"/>
        <w:rPr>
          <w:sz w:val="26"/>
          <w:szCs w:val="26"/>
        </w:rPr>
      </w:pPr>
      <w:r>
        <w:rPr>
          <w:spacing w:val="12"/>
          <w:position w:val="17"/>
          <w:sz w:val="26"/>
          <w:szCs w:val="26"/>
        </w:rPr>
        <w:t>(一)共同生活的家庭成员及其法定赡养(抚养、扶养)义</w:t>
      </w:r>
    </w:p>
    <w:p>
      <w:pPr>
        <w:pStyle w:val="2"/>
        <w:spacing w:line="220" w:lineRule="auto"/>
        <w:ind w:left="825"/>
        <w:rPr>
          <w:sz w:val="26"/>
          <w:szCs w:val="26"/>
        </w:rPr>
      </w:pPr>
      <w:r>
        <w:rPr>
          <w:spacing w:val="-2"/>
          <w:sz w:val="26"/>
          <w:szCs w:val="26"/>
        </w:rPr>
        <w:t>务人无正当理由拒不配合低保对象审核确认工作的；</w:t>
      </w:r>
    </w:p>
    <w:p>
      <w:pPr>
        <w:pStyle w:val="2"/>
        <w:spacing w:before="181" w:line="220" w:lineRule="auto"/>
        <w:ind w:left="1435"/>
        <w:rPr>
          <w:sz w:val="26"/>
          <w:szCs w:val="26"/>
        </w:rPr>
      </w:pPr>
      <w:r>
        <w:rPr>
          <w:spacing w:val="8"/>
          <w:sz w:val="26"/>
          <w:szCs w:val="26"/>
        </w:rPr>
        <w:t>(二)提供虚假申请材料的；</w:t>
      </w:r>
    </w:p>
    <w:p>
      <w:pPr>
        <w:pStyle w:val="2"/>
        <w:spacing w:before="138" w:line="535" w:lineRule="exact"/>
        <w:ind w:left="1494"/>
        <w:rPr>
          <w:sz w:val="26"/>
          <w:szCs w:val="26"/>
        </w:rPr>
      </w:pPr>
      <w:r>
        <w:rPr>
          <w:spacing w:val="1"/>
          <w:position w:val="20"/>
          <w:sz w:val="26"/>
          <w:szCs w:val="26"/>
        </w:rPr>
        <w:t>(三)在法定劳动就业年龄段内，有劳动能力但无正当理由</w:t>
      </w:r>
    </w:p>
    <w:p>
      <w:pPr>
        <w:pStyle w:val="2"/>
        <w:spacing w:line="222" w:lineRule="auto"/>
        <w:ind w:left="825"/>
        <w:rPr>
          <w:sz w:val="26"/>
          <w:szCs w:val="26"/>
        </w:rPr>
      </w:pPr>
      <w:r>
        <w:rPr>
          <w:spacing w:val="-5"/>
          <w:sz w:val="26"/>
          <w:szCs w:val="26"/>
        </w:rPr>
        <w:t>拒绝就业或者拒绝从事生产劳动的；</w:t>
      </w:r>
    </w:p>
    <w:p>
      <w:pPr>
        <w:pStyle w:val="2"/>
        <w:spacing w:before="153" w:line="512" w:lineRule="exact"/>
        <w:ind w:left="1435"/>
        <w:rPr>
          <w:sz w:val="26"/>
          <w:szCs w:val="26"/>
        </w:rPr>
      </w:pPr>
      <w:r>
        <w:rPr>
          <w:spacing w:val="15"/>
          <w:position w:val="19"/>
          <w:sz w:val="26"/>
          <w:szCs w:val="26"/>
        </w:rPr>
        <w:t>(四)在高收费学校就读(含入托、出国留学)的；</w:t>
      </w:r>
    </w:p>
    <w:p>
      <w:pPr>
        <w:pStyle w:val="2"/>
        <w:spacing w:before="1" w:line="220" w:lineRule="auto"/>
        <w:ind w:left="1435"/>
        <w:rPr>
          <w:sz w:val="26"/>
          <w:szCs w:val="26"/>
        </w:rPr>
      </w:pPr>
      <w:r>
        <w:rPr>
          <w:spacing w:val="3"/>
          <w:sz w:val="26"/>
          <w:szCs w:val="26"/>
        </w:rPr>
        <w:t>(五)影响低保对象审核确认的其他情形。</w:t>
      </w:r>
    </w:p>
    <w:p>
      <w:pPr>
        <w:spacing w:before="169" w:line="184" w:lineRule="auto"/>
        <w:ind w:left="405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5"/>
          <w:sz w:val="26"/>
          <w:szCs w:val="26"/>
        </w:rPr>
        <w:t>—16—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8" w:line="230" w:lineRule="auto"/>
        <w:ind w:left="5674" w:right="1180" w:firstLine="10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扫码使用</w:t>
      </w:r>
      <w:r>
        <w:rPr>
          <w:rFonts w:ascii="黑体" w:hAnsi="黑体" w:eastAsia="黑体" w:cs="黑体"/>
          <w:sz w:val="33"/>
          <w:szCs w:val="33"/>
        </w:rPr>
        <w:t xml:space="preserve"> </w:t>
      </w:r>
      <w:r>
        <w:rPr>
          <w:rFonts w:ascii="黑体" w:hAnsi="黑体" w:eastAsia="黑体" w:cs="黑体"/>
          <w:position w:val="-10"/>
          <w:sz w:val="33"/>
          <w:szCs w:val="33"/>
        </w:rPr>
        <w:drawing>
          <wp:inline distT="0" distB="0" distL="0" distR="0">
            <wp:extent cx="355600" cy="34290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夸克扫描王</w:t>
      </w:r>
    </w:p>
    <w:p>
      <w:pPr>
        <w:spacing w:line="230" w:lineRule="auto"/>
        <w:rPr>
          <w:rFonts w:ascii="黑体" w:hAnsi="黑体" w:eastAsia="黑体" w:cs="黑体"/>
          <w:sz w:val="33"/>
          <w:szCs w:val="33"/>
        </w:rPr>
        <w:sectPr>
          <w:pgSz w:w="11900" w:h="16820"/>
          <w:pgMar w:top="400" w:right="949" w:bottom="0" w:left="1785" w:header="0" w:footer="0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6266815</wp:posOffset>
            </wp:positionH>
            <wp:positionV relativeFrom="page">
              <wp:posOffset>9525000</wp:posOffset>
            </wp:positionV>
            <wp:extent cx="685800" cy="65405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27" cy="65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97" w:line="223" w:lineRule="auto"/>
        <w:ind w:left="644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八、档案管理</w:t>
      </w:r>
    </w:p>
    <w:p>
      <w:pPr>
        <w:pStyle w:val="2"/>
        <w:spacing w:before="225" w:line="221" w:lineRule="auto"/>
        <w:ind w:left="640"/>
        <w:rPr>
          <w:sz w:val="30"/>
          <w:szCs w:val="30"/>
        </w:rPr>
      </w:pPr>
      <w:r>
        <w:rPr>
          <w:spacing w:val="-20"/>
          <w:sz w:val="30"/>
          <w:szCs w:val="30"/>
        </w:rPr>
        <w:t>各乡镇要建立健全城乡低保、特困对象纸质档案和电子档案。</w:t>
      </w:r>
    </w:p>
    <w:p>
      <w:pPr>
        <w:pStyle w:val="2"/>
        <w:spacing w:before="181" w:line="338" w:lineRule="auto"/>
        <w:ind w:right="1458" w:firstLine="820"/>
        <w:rPr>
          <w:sz w:val="30"/>
          <w:szCs w:val="30"/>
        </w:rPr>
      </w:pPr>
      <w:r>
        <w:rPr>
          <w:spacing w:val="-6"/>
          <w:sz w:val="30"/>
          <w:szCs w:val="30"/>
        </w:rPr>
        <w:t>(一)纸质档案要一年一户一档，完善申请书、家</w:t>
      </w:r>
      <w:r>
        <w:rPr>
          <w:spacing w:val="-7"/>
          <w:sz w:val="30"/>
          <w:szCs w:val="30"/>
        </w:rPr>
        <w:t>庭经济状</w:t>
      </w:r>
      <w:r>
        <w:rPr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况核对授权委托书、困难情况证明、入户调查表、收入核算表、</w:t>
      </w:r>
      <w:r>
        <w:rPr>
          <w:spacing w:val="17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核对报告、评议与公示记录、近亲属申请低保备案登记表、审核</w:t>
      </w:r>
      <w:r>
        <w:rPr>
          <w:spacing w:val="2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确认意见及其他相关证明，相关表格要求填写规范、完整并统一</w:t>
      </w:r>
    </w:p>
    <w:p>
      <w:pPr>
        <w:pStyle w:val="2"/>
        <w:spacing w:line="219" w:lineRule="auto"/>
        <w:ind w:left="120"/>
        <w:rPr>
          <w:sz w:val="30"/>
          <w:szCs w:val="30"/>
        </w:rPr>
      </w:pPr>
      <w:r>
        <w:rPr>
          <w:spacing w:val="-12"/>
          <w:sz w:val="30"/>
          <w:szCs w:val="30"/>
        </w:rPr>
        <w:t>归档。按照谁确认谁存档的要求，妥善保管好申报确认档案、台</w:t>
      </w:r>
    </w:p>
    <w:p>
      <w:pPr>
        <w:pStyle w:val="2"/>
        <w:spacing w:before="195" w:line="222" w:lineRule="auto"/>
        <w:ind w:left="4"/>
        <w:rPr>
          <w:sz w:val="30"/>
          <w:szCs w:val="30"/>
        </w:rPr>
      </w:pPr>
      <w:r>
        <w:rPr>
          <w:b/>
          <w:bCs/>
          <w:spacing w:val="-18"/>
          <w:sz w:val="30"/>
          <w:szCs w:val="30"/>
        </w:rPr>
        <w:t>账和报表。</w:t>
      </w:r>
    </w:p>
    <w:p>
      <w:pPr>
        <w:pStyle w:val="2"/>
        <w:spacing w:before="229" w:line="339" w:lineRule="auto"/>
        <w:ind w:right="1459" w:firstLine="780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>(二)电子档案主要以“全国最低生活保障信息系统”为基</w:t>
      </w:r>
      <w:r>
        <w:rPr>
          <w:spacing w:val="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础，按要求准确、完整地录入低保、特困家庭信息、救助情况及</w:t>
      </w:r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审核确认意见。同时要将纸质档案中的有效证明材料、入</w:t>
      </w:r>
      <w:r>
        <w:rPr>
          <w:spacing w:val="-11"/>
          <w:sz w:val="30"/>
          <w:szCs w:val="30"/>
        </w:rPr>
        <w:t>户调查</w:t>
      </w:r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表、核对报告、收入核算表、评议公示情况和审核确认表通过系</w:t>
      </w:r>
      <w:r>
        <w:rPr>
          <w:spacing w:val="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统扫描，以图片方式录入“救助信息系统”,确保电子档案与纸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-16"/>
          <w:sz w:val="30"/>
          <w:szCs w:val="30"/>
        </w:rPr>
        <w:t>质档案一致。</w:t>
      </w:r>
    </w:p>
    <w:p>
      <w:pPr>
        <w:spacing w:before="204" w:line="221" w:lineRule="auto"/>
        <w:ind w:left="644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九、系统操作</w:t>
      </w:r>
    </w:p>
    <w:p>
      <w:pPr>
        <w:pStyle w:val="2"/>
        <w:spacing w:before="203" w:line="569" w:lineRule="exact"/>
        <w:ind w:left="740"/>
        <w:rPr>
          <w:sz w:val="30"/>
          <w:szCs w:val="30"/>
        </w:rPr>
      </w:pPr>
      <w:r>
        <w:rPr>
          <w:spacing w:val="-5"/>
          <w:position w:val="20"/>
          <w:sz w:val="30"/>
          <w:szCs w:val="30"/>
        </w:rPr>
        <w:t>(一)城乡低保受理、审核、确认需按照时限同步完成系统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-23"/>
          <w:sz w:val="30"/>
          <w:szCs w:val="30"/>
        </w:rPr>
        <w:t>操作。</w:t>
      </w:r>
    </w:p>
    <w:p>
      <w:pPr>
        <w:pStyle w:val="2"/>
        <w:spacing w:before="203" w:line="220" w:lineRule="auto"/>
        <w:ind w:left="640"/>
        <w:rPr>
          <w:sz w:val="30"/>
          <w:szCs w:val="30"/>
        </w:rPr>
      </w:pPr>
      <w:r>
        <w:rPr>
          <w:spacing w:val="5"/>
          <w:sz w:val="30"/>
          <w:szCs w:val="30"/>
        </w:rPr>
        <w:t>(二)每月30日前完成次月低保对象动态调整系统操</w:t>
      </w:r>
      <w:r>
        <w:rPr>
          <w:spacing w:val="4"/>
          <w:sz w:val="30"/>
          <w:szCs w:val="30"/>
        </w:rPr>
        <w:t>作。</w:t>
      </w:r>
    </w:p>
    <w:p>
      <w:pPr>
        <w:pStyle w:val="2"/>
        <w:spacing w:before="203" w:line="559" w:lineRule="exact"/>
        <w:ind w:left="640"/>
        <w:rPr>
          <w:sz w:val="30"/>
          <w:szCs w:val="30"/>
        </w:rPr>
      </w:pPr>
      <w:r>
        <w:rPr>
          <w:spacing w:val="9"/>
          <w:position w:val="19"/>
          <w:sz w:val="30"/>
          <w:szCs w:val="30"/>
        </w:rPr>
        <w:t>(三)每月30日前完成系统内数据核对，保证系统数据与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-12"/>
          <w:sz w:val="30"/>
          <w:szCs w:val="30"/>
        </w:rPr>
        <w:t>低保金、特困供养发放花名册数据一致。</w:t>
      </w:r>
    </w:p>
    <w:p>
      <w:pPr>
        <w:pStyle w:val="2"/>
        <w:spacing w:before="206" w:line="859" w:lineRule="exact"/>
        <w:ind w:left="640"/>
        <w:rPr>
          <w:sz w:val="30"/>
          <w:szCs w:val="30"/>
        </w:rPr>
      </w:pPr>
      <w:r>
        <w:rPr>
          <w:spacing w:val="-3"/>
          <w:position w:val="43"/>
          <w:sz w:val="30"/>
          <w:szCs w:val="30"/>
        </w:rPr>
        <w:t>(四)县民政局社会救助和事务中心核对无误后及时发放低</w:t>
      </w:r>
    </w:p>
    <w:p>
      <w:pPr>
        <w:spacing w:before="1" w:line="183" w:lineRule="auto"/>
        <w:ind w:left="35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0"/>
          <w:sz w:val="30"/>
          <w:szCs w:val="30"/>
        </w:rPr>
        <w:t>—17—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8" w:line="232" w:lineRule="auto"/>
        <w:ind w:left="6130" w:right="1171" w:firstLine="10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扫码使用</w:t>
      </w:r>
      <w:r>
        <w:rPr>
          <w:rFonts w:ascii="黑体" w:hAnsi="黑体" w:eastAsia="黑体" w:cs="黑体"/>
          <w:spacing w:val="2"/>
          <w:sz w:val="30"/>
          <w:szCs w:val="30"/>
        </w:rPr>
        <w:t xml:space="preserve"> </w:t>
      </w:r>
      <w:r>
        <w:rPr>
          <w:rFonts w:ascii="黑体" w:hAnsi="黑体" w:eastAsia="黑体" w:cs="黑体"/>
          <w:position w:val="-11"/>
          <w:sz w:val="30"/>
          <w:szCs w:val="30"/>
        </w:rPr>
        <w:drawing>
          <wp:inline distT="0" distB="0" distL="0" distR="0">
            <wp:extent cx="355600" cy="34290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39"/>
          <w:sz w:val="30"/>
          <w:szCs w:val="30"/>
        </w:rPr>
        <w:t>夸克扫描王</w:t>
      </w:r>
    </w:p>
    <w:p>
      <w:pPr>
        <w:spacing w:line="232" w:lineRule="auto"/>
        <w:rPr>
          <w:rFonts w:ascii="黑体" w:hAnsi="黑体" w:eastAsia="黑体" w:cs="黑体"/>
          <w:sz w:val="30"/>
          <w:szCs w:val="30"/>
        </w:rPr>
        <w:sectPr>
          <w:pgSz w:w="11900" w:h="16820"/>
          <w:pgMar w:top="400" w:right="949" w:bottom="0" w:left="1329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9518015</wp:posOffset>
            </wp:positionV>
            <wp:extent cx="717550" cy="66040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7564" cy="66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868"/>
        <w:rPr>
          <w:sz w:val="28"/>
          <w:szCs w:val="28"/>
        </w:rPr>
      </w:pPr>
      <w:r>
        <w:rPr>
          <w:b/>
          <w:bCs/>
          <w:spacing w:val="-21"/>
          <w:sz w:val="28"/>
          <w:szCs w:val="28"/>
        </w:rPr>
        <w:t>保金。</w:t>
      </w:r>
    </w:p>
    <w:p>
      <w:pPr>
        <w:spacing w:before="197" w:line="221" w:lineRule="auto"/>
        <w:ind w:left="141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3"/>
          <w:sz w:val="28"/>
          <w:szCs w:val="28"/>
        </w:rPr>
        <w:t>十、县级监督管理</w:t>
      </w:r>
    </w:p>
    <w:p>
      <w:pPr>
        <w:pStyle w:val="2"/>
        <w:spacing w:before="185" w:line="343" w:lineRule="auto"/>
        <w:ind w:left="865" w:right="829" w:firstLine="55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县民政部门对乡镇人民政府报送的低保、特困审核确认汇总</w:t>
      </w:r>
      <w:r>
        <w:rPr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材料结合全省社会救助信息核对平台核对报告情况进行备案审 </w:t>
      </w:r>
      <w:r>
        <w:rPr>
          <w:spacing w:val="-21"/>
          <w:sz w:val="28"/>
          <w:szCs w:val="28"/>
        </w:rPr>
        <w:t>查，主要审查低保、特困程序是否到位、重点救助政策是否落实、</w:t>
      </w:r>
      <w:r>
        <w:rPr>
          <w:spacing w:val="17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档案建立是否规范、是否经过居民家庭经济状况核对、是否建立</w:t>
      </w:r>
      <w:r>
        <w:rPr>
          <w:spacing w:val="17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了近亲属备案制度等。县民政局社会救助股适时组织开展随机抽</w:t>
      </w:r>
      <w:r>
        <w:rPr>
          <w:spacing w:val="3"/>
          <w:sz w:val="28"/>
          <w:szCs w:val="28"/>
        </w:rPr>
        <w:t xml:space="preserve">  </w:t>
      </w:r>
      <w:r>
        <w:rPr>
          <w:spacing w:val="-16"/>
          <w:sz w:val="28"/>
          <w:szCs w:val="28"/>
        </w:rPr>
        <w:t>查，对违规行为进行责令整改，对违规资金进行监督追缴，情况</w:t>
      </w:r>
      <w:r>
        <w:rPr>
          <w:spacing w:val="8"/>
          <w:sz w:val="28"/>
          <w:szCs w:val="28"/>
        </w:rPr>
        <w:t xml:space="preserve">  </w:t>
      </w:r>
      <w:r>
        <w:rPr>
          <w:spacing w:val="-15"/>
          <w:sz w:val="28"/>
          <w:szCs w:val="28"/>
        </w:rPr>
        <w:t>严重时，报县城乡低保、特困人员供养确认</w:t>
      </w:r>
      <w:r>
        <w:rPr>
          <w:spacing w:val="-16"/>
          <w:sz w:val="28"/>
          <w:szCs w:val="28"/>
        </w:rPr>
        <w:t>权限下放工作领导小</w:t>
      </w:r>
    </w:p>
    <w:p>
      <w:pPr>
        <w:pStyle w:val="2"/>
        <w:spacing w:before="1" w:line="220" w:lineRule="auto"/>
        <w:ind w:left="865"/>
        <w:rPr>
          <w:sz w:val="28"/>
          <w:szCs w:val="28"/>
        </w:rPr>
      </w:pPr>
      <w:r>
        <w:rPr>
          <w:spacing w:val="-15"/>
          <w:sz w:val="28"/>
          <w:szCs w:val="28"/>
        </w:rPr>
        <w:t>组研究，随时对信访举报进行核查。</w:t>
      </w:r>
    </w:p>
    <w:p>
      <w:pPr>
        <w:spacing w:before="183" w:line="221" w:lineRule="auto"/>
        <w:ind w:left="14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十一、责任追究</w:t>
      </w:r>
    </w:p>
    <w:p>
      <w:pPr>
        <w:pStyle w:val="2"/>
        <w:spacing w:before="162" w:line="344" w:lineRule="auto"/>
        <w:ind w:left="865" w:right="908" w:firstLine="66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(一)工作人员。对存在滥用职权、依法依规追究相关责任</w:t>
      </w:r>
      <w:r>
        <w:rPr>
          <w:spacing w:val="14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徇私舞弊、失职渎职等行为的工作人员，依法追究相关责任；对</w:t>
      </w:r>
      <w:r>
        <w:rPr>
          <w:spacing w:val="15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秉持公心、履职尽责但因突发事件、受客观条件限制、开展救助</w:t>
      </w:r>
      <w:r>
        <w:rPr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工作创新改革等工作人员，出现失误偏差但能够及时纠正的经办</w:t>
      </w:r>
    </w:p>
    <w:p>
      <w:pPr>
        <w:pStyle w:val="2"/>
        <w:spacing w:line="222" w:lineRule="auto"/>
        <w:ind w:left="865"/>
        <w:rPr>
          <w:sz w:val="28"/>
          <w:szCs w:val="28"/>
        </w:rPr>
      </w:pPr>
      <w:r>
        <w:rPr>
          <w:spacing w:val="-14"/>
          <w:sz w:val="28"/>
          <w:szCs w:val="28"/>
        </w:rPr>
        <w:t>人员，依法依规免于问责。</w:t>
      </w:r>
    </w:p>
    <w:p>
      <w:pPr>
        <w:pStyle w:val="2"/>
        <w:spacing w:before="211" w:line="343" w:lineRule="auto"/>
        <w:ind w:left="865" w:right="911" w:firstLine="67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(二)申请人和低保对象。对于利用虚报、隐瞒、伪造等手</w:t>
      </w:r>
      <w:r>
        <w:rPr>
          <w:spacing w:val="1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段，获得低保待遇的申请人和低保对象，立即停保，并追回非法</w:t>
      </w:r>
      <w:r>
        <w:rPr>
          <w:spacing w:val="14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所得。同时，在发改征信系统进行公告，不再受理其相关社会救</w:t>
      </w:r>
      <w:r>
        <w:rPr>
          <w:spacing w:val="12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助申请，且依法依规予以联合惩戒。对于构成违反治安管理行为</w:t>
      </w:r>
    </w:p>
    <w:p>
      <w:pPr>
        <w:pStyle w:val="2"/>
        <w:spacing w:before="1" w:line="222" w:lineRule="auto"/>
        <w:ind w:left="865"/>
        <w:rPr>
          <w:sz w:val="28"/>
          <w:szCs w:val="28"/>
        </w:rPr>
      </w:pPr>
      <w:r>
        <w:rPr>
          <w:spacing w:val="-14"/>
          <w:sz w:val="28"/>
          <w:szCs w:val="28"/>
        </w:rPr>
        <w:t>的，依法给予治安管理处罚；构成犯罪的依法追究刑事责任。</w:t>
      </w:r>
    </w:p>
    <w:p>
      <w:pPr>
        <w:spacing w:before="169" w:line="222" w:lineRule="auto"/>
        <w:ind w:left="14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7"/>
          <w:sz w:val="28"/>
          <w:szCs w:val="28"/>
        </w:rPr>
        <w:t>十二、工作要求</w:t>
      </w:r>
    </w:p>
    <w:p>
      <w:pPr>
        <w:spacing w:line="426" w:lineRule="auto"/>
        <w:rPr>
          <w:rFonts w:ascii="Arial"/>
          <w:sz w:val="21"/>
        </w:rPr>
      </w:pPr>
    </w:p>
    <w:p>
      <w:pPr>
        <w:spacing w:before="91" w:line="184" w:lineRule="auto"/>
        <w:ind w:left="42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sz w:val="28"/>
          <w:szCs w:val="28"/>
        </w:rPr>
        <w:t>—18—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2" w:line="233" w:lineRule="auto"/>
        <w:ind w:left="5664" w:right="1234" w:firstLine="10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7"/>
          <w:sz w:val="28"/>
          <w:szCs w:val="28"/>
        </w:rPr>
        <w:t>扫码使用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position w:val="-11"/>
          <w:sz w:val="28"/>
          <w:szCs w:val="28"/>
        </w:rPr>
        <w:drawing>
          <wp:inline distT="0" distB="0" distL="0" distR="0">
            <wp:extent cx="361950" cy="34290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-12"/>
          <w:sz w:val="28"/>
          <w:szCs w:val="28"/>
        </w:rPr>
        <w:t>夸</w:t>
      </w:r>
      <w:r>
        <w:rPr>
          <w:rFonts w:ascii="黑体" w:hAnsi="黑体" w:eastAsia="黑体" w:cs="黑体"/>
          <w:spacing w:val="-3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8"/>
          <w:szCs w:val="28"/>
        </w:rPr>
        <w:t>克</w:t>
      </w:r>
      <w:r>
        <w:rPr>
          <w:rFonts w:ascii="黑体" w:hAnsi="黑体" w:eastAsia="黑体" w:cs="黑体"/>
          <w:spacing w:val="-5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8"/>
          <w:szCs w:val="28"/>
        </w:rPr>
        <w:t>扫</w:t>
      </w:r>
      <w:r>
        <w:rPr>
          <w:rFonts w:ascii="黑体" w:hAnsi="黑体" w:eastAsia="黑体" w:cs="黑体"/>
          <w:spacing w:val="-5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8"/>
          <w:szCs w:val="28"/>
        </w:rPr>
        <w:t>描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8"/>
          <w:szCs w:val="28"/>
        </w:rPr>
        <w:t>王</w:t>
      </w:r>
    </w:p>
    <w:p>
      <w:pPr>
        <w:spacing w:line="233" w:lineRule="auto"/>
        <w:rPr>
          <w:rFonts w:ascii="黑体" w:hAnsi="黑体" w:eastAsia="黑体" w:cs="黑体"/>
          <w:sz w:val="28"/>
          <w:szCs w:val="28"/>
        </w:rPr>
        <w:sectPr>
          <w:pgSz w:w="11900" w:h="16820"/>
          <w:pgMar w:top="400" w:right="890" w:bottom="0" w:left="1785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9505315</wp:posOffset>
            </wp:positionV>
            <wp:extent cx="711200" cy="67310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11217" cy="673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1" w:line="553" w:lineRule="exact"/>
        <w:ind w:left="699"/>
        <w:rPr>
          <w:sz w:val="28"/>
          <w:szCs w:val="28"/>
        </w:rPr>
      </w:pPr>
      <w:r>
        <w:rPr>
          <w:b/>
          <w:bCs/>
          <w:spacing w:val="1"/>
          <w:position w:val="20"/>
          <w:sz w:val="28"/>
          <w:szCs w:val="28"/>
        </w:rPr>
        <w:t>(一)严格执行城乡低保政策和市政府制定标准，不</w:t>
      </w:r>
      <w:r>
        <w:rPr>
          <w:b/>
          <w:bCs/>
          <w:position w:val="20"/>
          <w:sz w:val="28"/>
          <w:szCs w:val="28"/>
        </w:rPr>
        <w:t>得自定</w:t>
      </w:r>
    </w:p>
    <w:p>
      <w:pPr>
        <w:pStyle w:val="2"/>
        <w:spacing w:line="222" w:lineRule="auto"/>
        <w:ind w:left="19"/>
        <w:rPr>
          <w:sz w:val="28"/>
          <w:szCs w:val="28"/>
        </w:rPr>
      </w:pPr>
      <w:r>
        <w:rPr>
          <w:b/>
          <w:bCs/>
          <w:spacing w:val="-22"/>
          <w:sz w:val="28"/>
          <w:szCs w:val="28"/>
        </w:rPr>
        <w:t>策、自定标准。</w:t>
      </w:r>
    </w:p>
    <w:p>
      <w:pPr>
        <w:pStyle w:val="2"/>
        <w:spacing w:before="190" w:line="532" w:lineRule="exact"/>
        <w:ind w:left="729"/>
        <w:rPr>
          <w:sz w:val="28"/>
          <w:szCs w:val="28"/>
        </w:rPr>
      </w:pPr>
      <w:r>
        <w:rPr>
          <w:b/>
          <w:bCs/>
          <w:spacing w:val="1"/>
          <w:position w:val="18"/>
          <w:sz w:val="28"/>
          <w:szCs w:val="28"/>
        </w:rPr>
        <w:t>(二)严格执行临汾市相关文件规定的家庭财产</w:t>
      </w:r>
      <w:r>
        <w:rPr>
          <w:b/>
          <w:bCs/>
          <w:position w:val="18"/>
          <w:sz w:val="28"/>
          <w:szCs w:val="28"/>
        </w:rPr>
        <w:t>及家庭收入</w:t>
      </w:r>
    </w:p>
    <w:p>
      <w:pPr>
        <w:pStyle w:val="2"/>
        <w:spacing w:line="222" w:lineRule="auto"/>
        <w:ind w:left="19"/>
        <w:rPr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>认定标准。</w:t>
      </w:r>
    </w:p>
    <w:p>
      <w:pPr>
        <w:pStyle w:val="2"/>
        <w:spacing w:before="198" w:line="344" w:lineRule="auto"/>
        <w:ind w:left="19" w:right="1535" w:firstLine="71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(三)城乡低保、特困审核确认程序要规范到位，坚持“谁</w:t>
      </w:r>
      <w:r>
        <w:rPr>
          <w:spacing w:val="18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签字、谁负责”,严防出现“人情保、关系保、错保、漏保</w:t>
      </w:r>
      <w:r>
        <w:rPr>
          <w:b/>
          <w:bCs/>
          <w:spacing w:val="-3"/>
          <w:sz w:val="28"/>
          <w:szCs w:val="28"/>
        </w:rPr>
        <w:t>”等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现象，对不严肃执行救助政策而造成一定影响的，严肃追究相关</w:t>
      </w:r>
    </w:p>
    <w:p>
      <w:pPr>
        <w:pStyle w:val="2"/>
        <w:spacing w:line="223" w:lineRule="auto"/>
        <w:ind w:left="19"/>
        <w:rPr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责任人责任。</w:t>
      </w:r>
    </w:p>
    <w:p>
      <w:pPr>
        <w:pStyle w:val="2"/>
        <w:spacing w:before="161" w:line="348" w:lineRule="auto"/>
        <w:ind w:left="19" w:right="1536" w:firstLine="709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(四)县民政局等相关部门要全力支持指导乡镇人民政府城</w:t>
      </w:r>
      <w:r>
        <w:rPr>
          <w:spacing w:val="17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乡低保、特困工作。各乡镇人民政府要确保低保、特困工作</w:t>
      </w:r>
      <w:r>
        <w:rPr>
          <w:b/>
          <w:bCs/>
          <w:spacing w:val="-7"/>
          <w:sz w:val="28"/>
          <w:szCs w:val="28"/>
        </w:rPr>
        <w:t>依法</w:t>
      </w:r>
    </w:p>
    <w:p>
      <w:pPr>
        <w:pStyle w:val="2"/>
        <w:spacing w:line="219" w:lineRule="auto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有序、顺利开展。要认真做好信访处理，确保社会稳定。</w:t>
      </w:r>
    </w:p>
    <w:p>
      <w:pPr>
        <w:pStyle w:val="2"/>
        <w:spacing w:before="206" w:line="527" w:lineRule="exact"/>
        <w:ind w:left="695"/>
        <w:rPr>
          <w:sz w:val="28"/>
          <w:szCs w:val="28"/>
        </w:rPr>
      </w:pPr>
      <w:r>
        <w:rPr>
          <w:spacing w:val="4"/>
          <w:position w:val="18"/>
          <w:sz w:val="28"/>
          <w:szCs w:val="28"/>
        </w:rPr>
        <w:t>(五)其余未尽事宜按照民政部、省、市文件规定和县城乡</w:t>
      </w:r>
    </w:p>
    <w:p>
      <w:pPr>
        <w:pStyle w:val="2"/>
        <w:spacing w:line="220" w:lineRule="auto"/>
        <w:ind w:left="15"/>
        <w:rPr>
          <w:sz w:val="28"/>
          <w:szCs w:val="28"/>
        </w:rPr>
      </w:pPr>
      <w:r>
        <w:rPr>
          <w:spacing w:val="-1"/>
          <w:sz w:val="28"/>
          <w:szCs w:val="28"/>
        </w:rPr>
        <w:t>低保、特困人员供养确认权限下放工作领导小组研究意见执行。</w:t>
      </w:r>
    </w:p>
    <w:p>
      <w:pPr>
        <w:pStyle w:val="2"/>
        <w:spacing w:before="197" w:line="221" w:lineRule="auto"/>
        <w:ind w:left="725"/>
        <w:rPr>
          <w:sz w:val="28"/>
          <w:szCs w:val="28"/>
        </w:rPr>
      </w:pPr>
      <w:r>
        <w:rPr>
          <w:spacing w:val="5"/>
          <w:sz w:val="28"/>
          <w:szCs w:val="28"/>
        </w:rPr>
        <w:t>(六)本《实施细则》自发文之日起试行。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1" w:line="226" w:lineRule="auto"/>
        <w:ind w:left="645"/>
        <w:rPr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附件：</w:t>
      </w:r>
      <w:r>
        <w:rPr>
          <w:rFonts w:ascii="楷体" w:hAnsi="楷体" w:eastAsia="楷体" w:cs="楷体"/>
          <w:spacing w:val="-7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2023年全国各地区最低工资标准情况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4565"/>
        <w:rPr>
          <w:sz w:val="28"/>
          <w:szCs w:val="28"/>
        </w:rPr>
      </w:pPr>
      <w:r>
        <w:pict>
          <v:shape id="_x0000_s1026" o:spid="_x0000_s1026" o:spt="202" type="#_x0000_t202" style="position:absolute;left:0pt;margin-left:233.75pt;margin-top:-24.85pt;height:18.95pt;width:8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3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-3"/>
                      <w:sz w:val="28"/>
                      <w:szCs w:val="28"/>
                    </w:rPr>
                    <w:t>汾西县民政局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-824230</wp:posOffset>
            </wp:positionV>
            <wp:extent cx="1282700" cy="125730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82715" cy="1257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5"/>
          <w:sz w:val="28"/>
          <w:szCs w:val="28"/>
        </w:rPr>
        <w:t>2023年5月23日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7" w:line="184" w:lineRule="auto"/>
        <w:ind w:left="339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1"/>
          <w:w w:val="95"/>
          <w:sz w:val="33"/>
          <w:szCs w:val="33"/>
        </w:rPr>
        <w:t>—19—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8" w:line="224" w:lineRule="auto"/>
        <w:ind w:left="5785" w:right="1230" w:firstLine="10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扫码使用</w:t>
      </w:r>
      <w:r>
        <w:rPr>
          <w:rFonts w:ascii="黑体" w:hAnsi="黑体" w:eastAsia="黑体" w:cs="黑体"/>
          <w:sz w:val="33"/>
          <w:szCs w:val="33"/>
        </w:rPr>
        <w:t xml:space="preserve"> </w:t>
      </w:r>
      <w:r>
        <w:rPr>
          <w:rFonts w:ascii="黑体" w:hAnsi="黑体" w:eastAsia="黑体" w:cs="黑体"/>
          <w:position w:val="-10"/>
          <w:sz w:val="33"/>
          <w:szCs w:val="33"/>
        </w:rPr>
        <w:drawing>
          <wp:inline distT="0" distB="0" distL="0" distR="0">
            <wp:extent cx="361950" cy="349250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4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夸克扫描王</w:t>
      </w:r>
    </w:p>
    <w:p>
      <w:pPr>
        <w:spacing w:line="224" w:lineRule="auto"/>
        <w:rPr>
          <w:rFonts w:ascii="黑体" w:hAnsi="黑体" w:eastAsia="黑体" w:cs="黑体"/>
          <w:sz w:val="33"/>
          <w:szCs w:val="33"/>
        </w:rPr>
        <w:sectPr>
          <w:pgSz w:w="11900" w:h="16820"/>
          <w:pgMar w:top="400" w:right="899" w:bottom="0" w:left="1664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6330950</wp:posOffset>
            </wp:positionH>
            <wp:positionV relativeFrom="page">
              <wp:posOffset>2494915</wp:posOffset>
            </wp:positionV>
            <wp:extent cx="88900" cy="139700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8864" cy="13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498pt;margin-top:218.8pt;height:10.65pt;width:7.65pt;mso-position-horizontal-relative:page;mso-position-vertical-relative:page;z-index:251695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7" w:lineRule="auto"/>
                    <w:ind w:right="2"/>
                    <w:jc w:val="right"/>
                    <w:rPr>
                      <w:rFonts w:ascii="方正姚体" w:hAnsi="方正姚体" w:eastAsia="方正姚体" w:cs="方正姚体"/>
                      <w:sz w:val="13"/>
                      <w:szCs w:val="13"/>
                    </w:rPr>
                  </w:pPr>
                  <w:r>
                    <w:rPr>
                      <w:rFonts w:ascii="方正姚体" w:hAnsi="方正姚体" w:eastAsia="方正姚体" w:cs="方正姚体"/>
                      <w:sz w:val="13"/>
                      <w:szCs w:val="13"/>
                    </w:rPr>
                    <w:t>气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94.05pt;margin-top:466.5pt;height:7.05pt;width:8.2pt;mso-position-horizontal-relative:page;mso-position-vertical-relative:page;z-index:251696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00" w:lineRule="exact"/>
                    <w:ind w:left="20"/>
                    <w:rPr>
                      <w:rFonts w:ascii="宋体" w:hAnsi="宋体" w:eastAsia="宋体" w:cs="宋体"/>
                      <w:sz w:val="7"/>
                      <w:szCs w:val="7"/>
                    </w:rPr>
                  </w:pPr>
                  <w:r>
                    <w:rPr>
                      <w:rFonts w:ascii="宋体" w:hAnsi="宋体" w:eastAsia="宋体" w:cs="宋体"/>
                      <w:spacing w:val="62"/>
                      <w:w w:val="175"/>
                      <w:position w:val="1"/>
                      <w:sz w:val="7"/>
                      <w:szCs w:val="7"/>
                    </w:rPr>
                    <w:t>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6273165</wp:posOffset>
            </wp:positionH>
            <wp:positionV relativeFrom="page">
              <wp:posOffset>9525000</wp:posOffset>
            </wp:positionV>
            <wp:extent cx="679450" cy="62865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79480" cy="62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1" w:line="222" w:lineRule="auto"/>
        <w:ind w:left="2727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3"/>
          <w:sz w:val="22"/>
          <w:szCs w:val="22"/>
        </w:rPr>
        <w:t>全国各地区最低工资标准情况</w:t>
      </w:r>
    </w:p>
    <w:p>
      <w:pPr>
        <w:spacing w:before="29" w:line="220" w:lineRule="auto"/>
        <w:ind w:left="9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单位：元</w:t>
      </w:r>
    </w:p>
    <w:p>
      <w:pPr>
        <w:spacing w:line="42" w:lineRule="exact"/>
      </w:pPr>
    </w:p>
    <w:tbl>
      <w:tblPr>
        <w:tblStyle w:val="5"/>
        <w:tblW w:w="6510" w:type="dxa"/>
        <w:tblInd w:w="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669"/>
        <w:gridCol w:w="699"/>
        <w:gridCol w:w="699"/>
        <w:gridCol w:w="689"/>
        <w:gridCol w:w="659"/>
        <w:gridCol w:w="689"/>
        <w:gridCol w:w="70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6" w:line="224" w:lineRule="auto"/>
              <w:ind w:left="265"/>
            </w:pPr>
            <w:r>
              <w:rPr>
                <w:spacing w:val="-2"/>
              </w:rPr>
              <w:t>地区</w:t>
            </w:r>
          </w:p>
        </w:tc>
        <w:tc>
          <w:tcPr>
            <w:tcW w:w="2756" w:type="dxa"/>
            <w:gridSpan w:val="4"/>
            <w:vAlign w:val="top"/>
          </w:tcPr>
          <w:p>
            <w:pPr>
              <w:pStyle w:val="6"/>
              <w:spacing w:before="71" w:line="219" w:lineRule="auto"/>
              <w:ind w:left="862"/>
            </w:pPr>
            <w:r>
              <w:rPr>
                <w:spacing w:val="-2"/>
              </w:rPr>
              <w:t>月最低工资标准</w:t>
            </w:r>
          </w:p>
        </w:tc>
        <w:tc>
          <w:tcPr>
            <w:tcW w:w="2881" w:type="dxa"/>
            <w:gridSpan w:val="4"/>
            <w:vAlign w:val="top"/>
          </w:tcPr>
          <w:p>
            <w:pPr>
              <w:pStyle w:val="6"/>
              <w:spacing w:before="71" w:line="219" w:lineRule="auto"/>
              <w:ind w:left="796"/>
            </w:pPr>
            <w:r>
              <w:rPr>
                <w:spacing w:val="-2"/>
              </w:rPr>
              <w:t>小时最低工资标准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pStyle w:val="6"/>
              <w:spacing w:before="77" w:line="219" w:lineRule="auto"/>
              <w:ind w:left="81"/>
            </w:pPr>
            <w:r>
              <w:rPr>
                <w:spacing w:val="-3"/>
              </w:rPr>
              <w:t>第一档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7" w:line="219" w:lineRule="auto"/>
              <w:ind w:left="102"/>
            </w:pPr>
            <w:r>
              <w:rPr>
                <w:spacing w:val="-2"/>
              </w:rPr>
              <w:t>第二档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7" w:line="219" w:lineRule="auto"/>
              <w:ind w:left="104"/>
            </w:pPr>
            <w:r>
              <w:rPr>
                <w:spacing w:val="-2"/>
              </w:rPr>
              <w:t>第三档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77" w:line="219" w:lineRule="auto"/>
              <w:ind w:left="94"/>
            </w:pPr>
            <w:r>
              <w:rPr>
                <w:spacing w:val="-2"/>
              </w:rPr>
              <w:t>第四档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77" w:line="219" w:lineRule="auto"/>
              <w:ind w:left="85"/>
            </w:pPr>
            <w:r>
              <w:rPr>
                <w:spacing w:val="-3"/>
              </w:rPr>
              <w:t>第一档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77" w:line="219" w:lineRule="auto"/>
              <w:ind w:left="97"/>
            </w:pPr>
            <w:r>
              <w:rPr>
                <w:spacing w:val="-2"/>
              </w:rPr>
              <w:t>第二档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7" w:line="219" w:lineRule="auto"/>
              <w:ind w:left="107"/>
            </w:pPr>
            <w:r>
              <w:rPr>
                <w:spacing w:val="-2"/>
              </w:rPr>
              <w:t>第三档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77" w:line="219" w:lineRule="auto"/>
              <w:ind w:left="169"/>
            </w:pPr>
            <w:r>
              <w:rPr>
                <w:spacing w:val="-2"/>
              </w:rPr>
              <w:t>第四档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58" w:line="219" w:lineRule="auto"/>
              <w:ind w:left="205"/>
            </w:pPr>
            <w:r>
              <w:rPr>
                <w:spacing w:val="-5"/>
              </w:rPr>
              <w:t>北</w:t>
            </w:r>
            <w:r>
              <w:rPr>
                <w:spacing w:val="67"/>
              </w:rPr>
              <w:t xml:space="preserve"> </w:t>
            </w:r>
            <w:r>
              <w:rPr>
                <w:spacing w:val="-5"/>
              </w:rPr>
              <w:t>京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99" w:line="183" w:lineRule="auto"/>
              <w:ind w:left="161"/>
            </w:pPr>
            <w:r>
              <w:rPr>
                <w:spacing w:val="-2"/>
              </w:rPr>
              <w:t>2320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99" w:line="183" w:lineRule="auto"/>
              <w:ind w:left="206"/>
            </w:pPr>
            <w:r>
              <w:rPr>
                <w:spacing w:val="-2"/>
              </w:rPr>
              <w:t>253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58" w:line="219" w:lineRule="auto"/>
              <w:ind w:left="205"/>
            </w:pPr>
            <w:r>
              <w:rPr>
                <w:spacing w:val="-5"/>
              </w:rPr>
              <w:t>天</w:t>
            </w:r>
            <w:r>
              <w:rPr>
                <w:spacing w:val="62"/>
              </w:rPr>
              <w:t xml:space="preserve"> </w:t>
            </w:r>
            <w:r>
              <w:rPr>
                <w:spacing w:val="-5"/>
              </w:rPr>
              <w:t>津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98" w:line="184" w:lineRule="auto"/>
              <w:ind w:left="161"/>
            </w:pPr>
            <w:r>
              <w:rPr>
                <w:spacing w:val="-2"/>
              </w:rPr>
              <w:t>2180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99" w:line="183" w:lineRule="auto"/>
              <w:ind w:left="166"/>
            </w:pPr>
            <w:r>
              <w:rPr>
                <w:spacing w:val="-2"/>
              </w:rPr>
              <w:t>22.6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50" w:line="221" w:lineRule="auto"/>
              <w:ind w:left="205"/>
            </w:pPr>
            <w:r>
              <w:rPr>
                <w:spacing w:val="-3"/>
              </w:rPr>
              <w:t>河</w:t>
            </w:r>
            <w:r>
              <w:rPr>
                <w:spacing w:val="62"/>
              </w:rPr>
              <w:t xml:space="preserve"> </w:t>
            </w:r>
            <w:r>
              <w:rPr>
                <w:spacing w:val="-3"/>
              </w:rPr>
              <w:t>北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89" w:line="183" w:lineRule="auto"/>
              <w:ind w:left="161"/>
            </w:pPr>
            <w:r>
              <w:rPr>
                <w:spacing w:val="-2"/>
              </w:rPr>
              <w:t>2200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9" w:line="183" w:lineRule="auto"/>
              <w:ind w:left="183"/>
            </w:pPr>
            <w:r>
              <w:rPr>
                <w:spacing w:val="-2"/>
              </w:rPr>
              <w:t>2000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8" w:line="184" w:lineRule="auto"/>
              <w:ind w:left="183"/>
            </w:pPr>
            <w:r>
              <w:rPr>
                <w:spacing w:val="-4"/>
              </w:rPr>
              <w:t>1800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89" w:line="183" w:lineRule="auto"/>
              <w:ind w:left="245"/>
            </w:pPr>
            <w:r>
              <w:rPr>
                <w:spacing w:val="-3"/>
              </w:rPr>
              <w:t>22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89" w:line="183" w:lineRule="auto"/>
              <w:ind w:left="256"/>
            </w:pPr>
            <w:r>
              <w:rPr>
                <w:spacing w:val="-3"/>
              </w:rPr>
              <w:t>20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8" w:line="184" w:lineRule="auto"/>
              <w:ind w:left="267"/>
            </w:pPr>
            <w:r>
              <w:rPr>
                <w:spacing w:val="-5"/>
              </w:rPr>
              <w:t>18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1" w:line="223" w:lineRule="auto"/>
              <w:ind w:left="205"/>
            </w:pPr>
            <w:r>
              <w:rPr>
                <w:spacing w:val="-11"/>
              </w:rPr>
              <w:t>山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西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99" w:line="184" w:lineRule="auto"/>
              <w:ind w:left="161"/>
            </w:pPr>
            <w:r>
              <w:rPr>
                <w:spacing w:val="-4"/>
              </w:rPr>
              <w:t>1980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9" w:line="184" w:lineRule="auto"/>
              <w:ind w:left="183"/>
            </w:pPr>
            <w:r>
              <w:rPr>
                <w:spacing w:val="-4"/>
              </w:rPr>
              <w:t>1880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9" w:line="184" w:lineRule="auto"/>
              <w:ind w:left="183"/>
            </w:pPr>
            <w:r>
              <w:rPr>
                <w:spacing w:val="-4"/>
              </w:rPr>
              <w:t>1780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99" w:line="184" w:lineRule="auto"/>
              <w:ind w:left="166"/>
            </w:pPr>
            <w:r>
              <w:rPr>
                <w:spacing w:val="-2"/>
              </w:rPr>
              <w:t>21.3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9" w:line="183" w:lineRule="auto"/>
              <w:ind w:left="176"/>
            </w:pPr>
            <w:r>
              <w:rPr>
                <w:spacing w:val="-2"/>
              </w:rPr>
              <w:t>20.2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99" w:line="184" w:lineRule="auto"/>
              <w:ind w:left="187"/>
            </w:pPr>
            <w:r>
              <w:rPr>
                <w:spacing w:val="-4"/>
              </w:rPr>
              <w:t>19.1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59" w:line="219" w:lineRule="auto"/>
              <w:ind w:left="184"/>
            </w:pPr>
            <w:r>
              <w:rPr>
                <w:spacing w:val="3"/>
              </w:rPr>
              <w:t>内蒙古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99" w:line="184" w:lineRule="auto"/>
              <w:ind w:left="161"/>
            </w:pPr>
            <w:r>
              <w:rPr>
                <w:spacing w:val="-4"/>
              </w:rPr>
              <w:t>1980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9" w:line="184" w:lineRule="auto"/>
              <w:ind w:left="183"/>
            </w:pPr>
            <w:r>
              <w:rPr>
                <w:spacing w:val="-4"/>
              </w:rPr>
              <w:t>1910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9" w:line="184" w:lineRule="auto"/>
              <w:ind w:left="183"/>
            </w:pPr>
            <w:r>
              <w:rPr>
                <w:spacing w:val="-4"/>
              </w:rPr>
              <w:t>1850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0" w:line="183" w:lineRule="auto"/>
              <w:ind w:left="166"/>
            </w:pPr>
            <w:r>
              <w:rPr>
                <w:spacing w:val="-2"/>
              </w:rPr>
              <w:t>20.8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9" w:line="184" w:lineRule="auto"/>
              <w:ind w:left="176"/>
            </w:pPr>
            <w:r>
              <w:rPr>
                <w:spacing w:val="-2"/>
              </w:rPr>
              <w:t>20.1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99" w:line="184" w:lineRule="auto"/>
              <w:ind w:left="187"/>
            </w:pPr>
            <w:r>
              <w:rPr>
                <w:spacing w:val="-4"/>
              </w:rPr>
              <w:t>19.5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0" w:line="221" w:lineRule="auto"/>
              <w:ind w:left="205"/>
            </w:pPr>
            <w:r>
              <w:rPr>
                <w:spacing w:val="-4"/>
              </w:rPr>
              <w:t>辽  宁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0" w:line="184" w:lineRule="auto"/>
              <w:ind w:left="161"/>
            </w:pPr>
            <w:r>
              <w:rPr>
                <w:spacing w:val="-4"/>
              </w:rPr>
              <w:t>1910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0" w:line="184" w:lineRule="auto"/>
              <w:ind w:left="183"/>
            </w:pPr>
            <w:r>
              <w:rPr>
                <w:spacing w:val="-4"/>
              </w:rPr>
              <w:t>1710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0" w:line="184" w:lineRule="auto"/>
              <w:ind w:left="183"/>
            </w:pPr>
            <w:r>
              <w:rPr>
                <w:spacing w:val="-4"/>
              </w:rPr>
              <w:t>1580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0" w:line="184" w:lineRule="auto"/>
              <w:ind w:left="174"/>
            </w:pPr>
            <w:r>
              <w:rPr>
                <w:spacing w:val="-4"/>
              </w:rPr>
              <w:t>1420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00" w:line="184" w:lineRule="auto"/>
              <w:ind w:left="166"/>
            </w:pPr>
            <w:r>
              <w:rPr>
                <w:spacing w:val="-4"/>
              </w:rPr>
              <w:t>19.2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0" w:line="184" w:lineRule="auto"/>
              <w:ind w:left="176"/>
            </w:pPr>
            <w:r>
              <w:rPr>
                <w:spacing w:val="-4"/>
              </w:rPr>
              <w:t>17.2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0" w:line="184" w:lineRule="auto"/>
              <w:ind w:left="187"/>
            </w:pPr>
            <w:r>
              <w:rPr>
                <w:spacing w:val="-4"/>
              </w:rPr>
              <w:t>15.9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00" w:line="184" w:lineRule="auto"/>
              <w:ind w:left="249"/>
            </w:pPr>
            <w:r>
              <w:rPr>
                <w:spacing w:val="-4"/>
              </w:rPr>
              <w:t>14.3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59" w:line="219" w:lineRule="auto"/>
              <w:ind w:left="205"/>
            </w:pPr>
            <w:r>
              <w:rPr>
                <w:spacing w:val="-6"/>
              </w:rPr>
              <w:t>吉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6"/>
              </w:rPr>
              <w:t>林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0" w:line="183" w:lineRule="auto"/>
              <w:ind w:left="161"/>
            </w:pPr>
            <w:r>
              <w:rPr>
                <w:spacing w:val="-4"/>
              </w:rPr>
              <w:t>1880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0" w:line="183" w:lineRule="auto"/>
              <w:ind w:left="183"/>
            </w:pPr>
            <w:r>
              <w:rPr>
                <w:spacing w:val="-4"/>
              </w:rPr>
              <w:t>1760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0" w:line="183" w:lineRule="auto"/>
              <w:ind w:left="183"/>
            </w:pPr>
            <w:r>
              <w:rPr>
                <w:spacing w:val="-4"/>
              </w:rPr>
              <w:t>1640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0" w:line="183" w:lineRule="auto"/>
              <w:ind w:left="174"/>
            </w:pPr>
            <w:r>
              <w:rPr>
                <w:spacing w:val="-4"/>
              </w:rPr>
              <w:t>1540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00" w:line="183" w:lineRule="auto"/>
              <w:ind w:left="245"/>
            </w:pPr>
            <w:r>
              <w:rPr>
                <w:spacing w:val="-5"/>
              </w:rPr>
              <w:t>19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0" w:line="183" w:lineRule="auto"/>
              <w:ind w:left="256"/>
            </w:pPr>
            <w:r>
              <w:rPr>
                <w:spacing w:val="-5"/>
              </w:rPr>
              <w:t>18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0" w:line="183" w:lineRule="auto"/>
              <w:ind w:left="267"/>
            </w:pPr>
            <w:r>
              <w:rPr>
                <w:spacing w:val="-5"/>
              </w:rPr>
              <w:t>17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00" w:line="183" w:lineRule="auto"/>
              <w:ind w:left="328"/>
            </w:pPr>
            <w:r>
              <w:rPr>
                <w:spacing w:val="-5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0" w:line="219" w:lineRule="auto"/>
              <w:ind w:left="184"/>
            </w:pPr>
            <w:r>
              <w:rPr>
                <w:spacing w:val="-3"/>
              </w:rPr>
              <w:t>黑龙江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0" w:line="184" w:lineRule="auto"/>
              <w:ind w:left="161"/>
            </w:pPr>
            <w:r>
              <w:rPr>
                <w:spacing w:val="-4"/>
              </w:rPr>
              <w:t>1860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0" w:line="184" w:lineRule="auto"/>
              <w:ind w:left="183"/>
            </w:pPr>
            <w:r>
              <w:rPr>
                <w:spacing w:val="-4"/>
              </w:rPr>
              <w:t>1610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0" w:line="184" w:lineRule="auto"/>
              <w:ind w:left="183"/>
            </w:pPr>
            <w:r>
              <w:rPr>
                <w:spacing w:val="-4"/>
              </w:rPr>
              <w:t>1450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0" w:line="184" w:lineRule="auto"/>
              <w:ind w:left="245"/>
            </w:pPr>
            <w:r>
              <w:rPr>
                <w:spacing w:val="-5"/>
              </w:rPr>
              <w:t>18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0" w:line="184" w:lineRule="auto"/>
              <w:ind w:left="256"/>
            </w:pPr>
            <w:r>
              <w:rPr>
                <w:spacing w:val="-5"/>
              </w:rPr>
              <w:t>14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0" w:line="184" w:lineRule="auto"/>
              <w:ind w:left="267"/>
            </w:pPr>
            <w:r>
              <w:rPr>
                <w:spacing w:val="-5"/>
              </w:rPr>
              <w:t>13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1" w:line="221" w:lineRule="auto"/>
              <w:ind w:left="205"/>
            </w:pPr>
            <w:r>
              <w:rPr>
                <w:spacing w:val="-4"/>
              </w:rPr>
              <w:t>上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4"/>
              </w:rPr>
              <w:t>海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1" w:line="183" w:lineRule="auto"/>
              <w:ind w:left="161"/>
            </w:pPr>
            <w:r>
              <w:rPr>
                <w:spacing w:val="-2"/>
              </w:rPr>
              <w:t>2590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1" w:line="183" w:lineRule="auto"/>
              <w:ind w:left="245"/>
            </w:pPr>
            <w:r>
              <w:rPr>
                <w:spacing w:val="-3"/>
              </w:rPr>
              <w:t>23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50" w:line="217" w:lineRule="auto"/>
              <w:ind w:left="205"/>
            </w:pPr>
            <w:r>
              <w:rPr>
                <w:spacing w:val="-4"/>
              </w:rPr>
              <w:t>江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苏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91" w:line="170" w:lineRule="auto"/>
              <w:ind w:left="161"/>
            </w:pPr>
            <w:r>
              <w:rPr>
                <w:spacing w:val="-2"/>
              </w:rPr>
              <w:t>2280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1" w:line="170" w:lineRule="auto"/>
              <w:ind w:left="183"/>
            </w:pPr>
            <w:r>
              <w:rPr>
                <w:spacing w:val="-2"/>
              </w:rPr>
              <w:t>2070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0" w:line="171" w:lineRule="auto"/>
              <w:ind w:left="183"/>
            </w:pPr>
            <w:r>
              <w:rPr>
                <w:spacing w:val="-4"/>
              </w:rPr>
              <w:t>1840</w:t>
            </w:r>
          </w:p>
        </w:tc>
        <w:tc>
          <w:tcPr>
            <w:tcW w:w="68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91" w:line="170" w:lineRule="auto"/>
              <w:ind w:left="245"/>
            </w:pPr>
            <w:r>
              <w:rPr>
                <w:spacing w:val="-3"/>
              </w:rPr>
              <w:t>22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1" w:line="170" w:lineRule="auto"/>
              <w:ind w:left="256"/>
            </w:pPr>
            <w:r>
              <w:rPr>
                <w:spacing w:val="-3"/>
              </w:rPr>
              <w:t>20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90" w:line="171" w:lineRule="auto"/>
              <w:ind w:left="267"/>
            </w:pPr>
            <w:r>
              <w:rPr>
                <w:spacing w:val="-5"/>
              </w:rPr>
              <w:t>18</w:t>
            </w:r>
          </w:p>
        </w:tc>
        <w:tc>
          <w:tcPr>
            <w:tcW w:w="82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4" w:line="222" w:lineRule="auto"/>
              <w:ind w:left="205"/>
            </w:pPr>
            <w:r>
              <w:rPr>
                <w:spacing w:val="-4"/>
              </w:rPr>
              <w:t>浙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江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2" w:line="183" w:lineRule="auto"/>
              <w:ind w:left="161"/>
            </w:pPr>
            <w:r>
              <w:rPr>
                <w:spacing w:val="-2"/>
              </w:rPr>
              <w:t>2280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2" w:line="183" w:lineRule="auto"/>
              <w:ind w:left="183"/>
            </w:pPr>
            <w:r>
              <w:rPr>
                <w:spacing w:val="-2"/>
              </w:rPr>
              <w:t>2070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1" w:line="184" w:lineRule="auto"/>
              <w:ind w:left="183"/>
            </w:pPr>
            <w:r>
              <w:rPr>
                <w:spacing w:val="-4"/>
              </w:rPr>
              <w:t>1840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2" w:line="183" w:lineRule="auto"/>
              <w:ind w:left="245"/>
            </w:pPr>
            <w:r>
              <w:rPr>
                <w:spacing w:val="-3"/>
              </w:rPr>
              <w:t>22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2" w:line="183" w:lineRule="auto"/>
              <w:ind w:left="256"/>
            </w:pPr>
            <w:r>
              <w:rPr>
                <w:spacing w:val="-3"/>
              </w:rPr>
              <w:t>20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1" w:line="184" w:lineRule="auto"/>
              <w:ind w:left="267"/>
            </w:pPr>
            <w:r>
              <w:rPr>
                <w:spacing w:val="-5"/>
              </w:rPr>
              <w:t>18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2" w:line="220" w:lineRule="auto"/>
              <w:ind w:left="205"/>
            </w:pPr>
            <w:r>
              <w:rPr>
                <w:spacing w:val="-5"/>
              </w:rPr>
              <w:t>安</w:t>
            </w:r>
            <w:r>
              <w:rPr>
                <w:spacing w:val="65"/>
              </w:rPr>
              <w:t xml:space="preserve"> </w:t>
            </w:r>
            <w:r>
              <w:rPr>
                <w:spacing w:val="-5"/>
              </w:rPr>
              <w:t>徽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3" w:line="180" w:lineRule="auto"/>
              <w:ind w:left="161"/>
            </w:pPr>
            <w:r>
              <w:rPr>
                <w:spacing w:val="-2"/>
              </w:rPr>
              <w:t>2060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2" w:line="181" w:lineRule="auto"/>
              <w:ind w:left="183"/>
            </w:pPr>
            <w:r>
              <w:rPr>
                <w:spacing w:val="-4"/>
              </w:rPr>
              <w:t>1930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2" w:line="181" w:lineRule="auto"/>
              <w:ind w:left="183"/>
            </w:pPr>
            <w:r>
              <w:rPr>
                <w:spacing w:val="-4"/>
              </w:rPr>
              <w:t>1870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2" w:line="181" w:lineRule="auto"/>
              <w:ind w:left="174"/>
            </w:pPr>
            <w:r>
              <w:rPr>
                <w:spacing w:val="-4"/>
              </w:rPr>
              <w:t>1780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02" w:line="181" w:lineRule="auto"/>
              <w:ind w:left="245"/>
            </w:pPr>
            <w:r>
              <w:rPr>
                <w:spacing w:val="-3"/>
              </w:rPr>
              <w:t>21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3" w:line="180" w:lineRule="auto"/>
              <w:ind w:left="256"/>
            </w:pPr>
            <w:r>
              <w:rPr>
                <w:spacing w:val="-3"/>
              </w:rPr>
              <w:t>20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2" w:line="181" w:lineRule="auto"/>
              <w:ind w:left="267"/>
            </w:pPr>
            <w:r>
              <w:rPr>
                <w:spacing w:val="-5"/>
              </w:rPr>
              <w:t>19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02" w:line="181" w:lineRule="auto"/>
              <w:ind w:left="328"/>
            </w:pPr>
            <w:r>
              <w:rPr>
                <w:spacing w:val="-5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3" w:line="221" w:lineRule="auto"/>
              <w:ind w:left="205"/>
            </w:pPr>
            <w:r>
              <w:rPr>
                <w:spacing w:val="-3"/>
              </w:rPr>
              <w:t>福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建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3" w:line="183" w:lineRule="auto"/>
              <w:ind w:left="161"/>
            </w:pPr>
            <w:r>
              <w:rPr>
                <w:spacing w:val="-2"/>
              </w:rPr>
              <w:t>2030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2" w:line="184" w:lineRule="auto"/>
              <w:ind w:left="183"/>
            </w:pPr>
            <w:r>
              <w:rPr>
                <w:spacing w:val="-4"/>
              </w:rPr>
              <w:t>1960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2" w:line="184" w:lineRule="auto"/>
              <w:ind w:left="183"/>
            </w:pPr>
            <w:r>
              <w:rPr>
                <w:spacing w:val="-4"/>
              </w:rPr>
              <w:t>1810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2" w:line="184" w:lineRule="auto"/>
              <w:ind w:left="174"/>
            </w:pPr>
            <w:r>
              <w:rPr>
                <w:spacing w:val="-4"/>
              </w:rPr>
              <w:t>1660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02" w:line="184" w:lineRule="auto"/>
              <w:ind w:left="245"/>
            </w:pPr>
            <w:r>
              <w:rPr>
                <w:spacing w:val="-3"/>
              </w:rPr>
              <w:t>21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3" w:line="183" w:lineRule="auto"/>
              <w:ind w:left="176"/>
            </w:pPr>
            <w:r>
              <w:rPr>
                <w:spacing w:val="-2"/>
              </w:rPr>
              <w:t>20.5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2" w:line="184" w:lineRule="auto"/>
              <w:ind w:left="267"/>
            </w:pPr>
            <w:r>
              <w:rPr>
                <w:spacing w:val="-5"/>
              </w:rPr>
              <w:t>19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02" w:line="184" w:lineRule="auto"/>
              <w:ind w:left="249"/>
            </w:pPr>
            <w:r>
              <w:rPr>
                <w:spacing w:val="-4"/>
              </w:rPr>
              <w:t>17.5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5" w:line="223" w:lineRule="auto"/>
              <w:ind w:left="205"/>
            </w:pPr>
            <w:r>
              <w:rPr>
                <w:spacing w:val="-4"/>
              </w:rPr>
              <w:t>江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西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2" w:line="184" w:lineRule="auto"/>
              <w:ind w:left="161"/>
            </w:pPr>
            <w:r>
              <w:rPr>
                <w:spacing w:val="-4"/>
              </w:rPr>
              <w:t>1850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2" w:line="184" w:lineRule="auto"/>
              <w:ind w:left="183"/>
            </w:pPr>
            <w:r>
              <w:rPr>
                <w:spacing w:val="-4"/>
              </w:rPr>
              <w:t>1730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2" w:line="184" w:lineRule="auto"/>
              <w:ind w:left="183"/>
            </w:pPr>
            <w:r>
              <w:rPr>
                <w:spacing w:val="-4"/>
              </w:rPr>
              <w:t>1610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2" w:line="184" w:lineRule="auto"/>
              <w:ind w:left="166"/>
            </w:pPr>
            <w:r>
              <w:rPr>
                <w:spacing w:val="-4"/>
              </w:rPr>
              <w:t>18.5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2" w:line="184" w:lineRule="auto"/>
              <w:ind w:left="176"/>
            </w:pPr>
            <w:r>
              <w:rPr>
                <w:spacing w:val="-4"/>
              </w:rPr>
              <w:t>17.3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2" w:line="184" w:lineRule="auto"/>
              <w:ind w:left="187"/>
            </w:pPr>
            <w:r>
              <w:rPr>
                <w:spacing w:val="-4"/>
              </w:rPr>
              <w:t>16.1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2" w:line="219" w:lineRule="auto"/>
              <w:ind w:left="205"/>
            </w:pPr>
            <w:r>
              <w:rPr>
                <w:spacing w:val="-11"/>
              </w:rPr>
              <w:t>山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东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3" w:line="180" w:lineRule="auto"/>
              <w:ind w:left="161"/>
            </w:pPr>
            <w:r>
              <w:rPr>
                <w:spacing w:val="-2"/>
              </w:rPr>
              <w:t>2100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3" w:line="180" w:lineRule="auto"/>
              <w:ind w:left="183"/>
            </w:pPr>
            <w:r>
              <w:rPr>
                <w:spacing w:val="-4"/>
              </w:rPr>
              <w:t>1900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3" w:line="180" w:lineRule="auto"/>
              <w:ind w:left="183"/>
            </w:pPr>
            <w:r>
              <w:rPr>
                <w:spacing w:val="-4"/>
              </w:rPr>
              <w:t>1700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3" w:line="180" w:lineRule="auto"/>
              <w:ind w:left="245"/>
            </w:pPr>
            <w:r>
              <w:rPr>
                <w:spacing w:val="-3"/>
              </w:rPr>
              <w:t>21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3" w:line="180" w:lineRule="auto"/>
              <w:ind w:left="256"/>
            </w:pPr>
            <w:r>
              <w:rPr>
                <w:spacing w:val="-5"/>
              </w:rPr>
              <w:t>19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3" w:line="180" w:lineRule="auto"/>
              <w:ind w:left="267"/>
            </w:pPr>
            <w:r>
              <w:rPr>
                <w:spacing w:val="-5"/>
              </w:rPr>
              <w:t>17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55" w:line="221" w:lineRule="auto"/>
              <w:ind w:left="205"/>
            </w:pPr>
            <w:r>
              <w:rPr>
                <w:spacing w:val="-3"/>
              </w:rPr>
              <w:t>河</w:t>
            </w:r>
            <w:r>
              <w:rPr>
                <w:spacing w:val="61"/>
                <w:w w:val="101"/>
              </w:rPr>
              <w:t xml:space="preserve"> </w:t>
            </w:r>
            <w:r>
              <w:rPr>
                <w:spacing w:val="-3"/>
              </w:rPr>
              <w:t>南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94" w:line="179" w:lineRule="auto"/>
              <w:ind w:left="161"/>
            </w:pPr>
            <w:r>
              <w:rPr>
                <w:spacing w:val="-2"/>
              </w:rPr>
              <w:t>2000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4" w:line="180" w:lineRule="auto"/>
              <w:ind w:left="183"/>
            </w:pPr>
            <w:r>
              <w:rPr>
                <w:spacing w:val="-4"/>
              </w:rPr>
              <w:t>1800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4" w:line="180" w:lineRule="auto"/>
              <w:ind w:left="183"/>
            </w:pPr>
            <w:r>
              <w:rPr>
                <w:spacing w:val="-4"/>
              </w:rPr>
              <w:t>1600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94" w:line="180" w:lineRule="auto"/>
              <w:ind w:left="166"/>
            </w:pPr>
            <w:r>
              <w:rPr>
                <w:spacing w:val="-4"/>
              </w:rPr>
              <w:t>19.6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4" w:line="180" w:lineRule="auto"/>
              <w:ind w:left="176"/>
            </w:pPr>
            <w:r>
              <w:rPr>
                <w:spacing w:val="-4"/>
              </w:rPr>
              <w:t>17.6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94" w:line="180" w:lineRule="auto"/>
              <w:ind w:left="187"/>
            </w:pPr>
            <w:r>
              <w:rPr>
                <w:spacing w:val="-4"/>
              </w:rPr>
              <w:t>15.6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5" w:line="221" w:lineRule="auto"/>
              <w:ind w:left="205"/>
            </w:pPr>
            <w:r>
              <w:rPr>
                <w:spacing w:val="-3"/>
              </w:rPr>
              <w:t>湖</w:t>
            </w:r>
            <w:r>
              <w:rPr>
                <w:spacing w:val="62"/>
              </w:rPr>
              <w:t xml:space="preserve"> </w:t>
            </w:r>
            <w:r>
              <w:rPr>
                <w:spacing w:val="-3"/>
              </w:rPr>
              <w:t>北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3" w:line="184" w:lineRule="auto"/>
              <w:ind w:left="161"/>
            </w:pPr>
            <w:r>
              <w:rPr>
                <w:spacing w:val="-2"/>
              </w:rPr>
              <w:t>2010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3" w:line="184" w:lineRule="auto"/>
              <w:ind w:left="183"/>
            </w:pPr>
            <w:r>
              <w:rPr>
                <w:spacing w:val="-4"/>
              </w:rPr>
              <w:t>1800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3" w:line="184" w:lineRule="auto"/>
              <w:ind w:left="183"/>
            </w:pPr>
            <w:r>
              <w:rPr>
                <w:spacing w:val="-4"/>
              </w:rPr>
              <w:t>1650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3" w:line="184" w:lineRule="auto"/>
              <w:ind w:left="174"/>
            </w:pPr>
            <w:r>
              <w:rPr>
                <w:spacing w:val="-4"/>
              </w:rPr>
              <w:t>1520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03" w:line="184" w:lineRule="auto"/>
              <w:ind w:left="166"/>
            </w:pPr>
            <w:r>
              <w:rPr>
                <w:spacing w:val="-4"/>
              </w:rPr>
              <w:t>19.5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3" w:line="184" w:lineRule="auto"/>
              <w:ind w:left="256"/>
            </w:pPr>
            <w:r>
              <w:rPr>
                <w:spacing w:val="-5"/>
              </w:rPr>
              <w:t>18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3" w:line="184" w:lineRule="auto"/>
              <w:ind w:left="187"/>
            </w:pPr>
            <w:r>
              <w:rPr>
                <w:spacing w:val="-4"/>
              </w:rPr>
              <w:t>16.5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03" w:line="184" w:lineRule="auto"/>
              <w:ind w:left="328"/>
            </w:pPr>
            <w:r>
              <w:rPr>
                <w:spacing w:val="-5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5" w:line="221" w:lineRule="auto"/>
              <w:ind w:left="205"/>
            </w:pPr>
            <w:r>
              <w:rPr>
                <w:spacing w:val="-3"/>
              </w:rPr>
              <w:t>湖</w:t>
            </w:r>
            <w:r>
              <w:rPr>
                <w:spacing w:val="61"/>
                <w:w w:val="101"/>
              </w:rPr>
              <w:t xml:space="preserve"> </w:t>
            </w:r>
            <w:r>
              <w:rPr>
                <w:spacing w:val="-3"/>
              </w:rPr>
              <w:t>南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4" w:line="184" w:lineRule="auto"/>
              <w:ind w:left="161"/>
            </w:pPr>
            <w:r>
              <w:rPr>
                <w:spacing w:val="-4"/>
              </w:rPr>
              <w:t>1930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4" w:line="184" w:lineRule="auto"/>
              <w:ind w:left="183"/>
            </w:pPr>
            <w:r>
              <w:rPr>
                <w:spacing w:val="-4"/>
              </w:rPr>
              <w:t>1740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4" w:line="184" w:lineRule="auto"/>
              <w:ind w:left="183"/>
            </w:pPr>
            <w:r>
              <w:rPr>
                <w:spacing w:val="-4"/>
              </w:rPr>
              <w:t>1550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4" w:line="184" w:lineRule="auto"/>
              <w:ind w:left="245"/>
            </w:pPr>
            <w:r>
              <w:rPr>
                <w:spacing w:val="-5"/>
              </w:rPr>
              <w:t>19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4" w:line="184" w:lineRule="auto"/>
              <w:ind w:left="256"/>
            </w:pPr>
            <w:r>
              <w:rPr>
                <w:spacing w:val="-5"/>
              </w:rPr>
              <w:t>17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4" w:line="184" w:lineRule="auto"/>
              <w:ind w:left="267"/>
            </w:pPr>
            <w:r>
              <w:rPr>
                <w:spacing w:val="-5"/>
              </w:rPr>
              <w:t>15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4" w:line="219" w:lineRule="auto"/>
              <w:ind w:left="265"/>
            </w:pPr>
            <w:r>
              <w:rPr>
                <w:spacing w:val="7"/>
              </w:rPr>
              <w:t>广东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5" w:line="177" w:lineRule="auto"/>
              <w:ind w:left="161"/>
            </w:pPr>
            <w:r>
              <w:rPr>
                <w:spacing w:val="-2"/>
              </w:rPr>
              <w:t>2300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5" w:line="177" w:lineRule="auto"/>
              <w:ind w:left="183"/>
            </w:pPr>
            <w:r>
              <w:rPr>
                <w:spacing w:val="-4"/>
              </w:rPr>
              <w:t>1900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5" w:line="177" w:lineRule="auto"/>
              <w:ind w:left="183"/>
            </w:pPr>
            <w:r>
              <w:rPr>
                <w:spacing w:val="-4"/>
              </w:rPr>
              <w:t>1720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5" w:line="177" w:lineRule="auto"/>
              <w:ind w:left="174"/>
            </w:pPr>
            <w:r>
              <w:rPr>
                <w:spacing w:val="-4"/>
              </w:rPr>
              <w:t>1620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05" w:line="177" w:lineRule="auto"/>
              <w:ind w:left="166"/>
            </w:pPr>
            <w:r>
              <w:rPr>
                <w:spacing w:val="-2"/>
              </w:rPr>
              <w:t>22.2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5" w:line="177" w:lineRule="auto"/>
              <w:ind w:left="176"/>
            </w:pPr>
            <w:r>
              <w:rPr>
                <w:spacing w:val="-4"/>
              </w:rPr>
              <w:t>18.1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5" w:line="177" w:lineRule="auto"/>
              <w:ind w:left="267"/>
            </w:pPr>
            <w:r>
              <w:rPr>
                <w:spacing w:val="-5"/>
              </w:rPr>
              <w:t>17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05" w:line="177" w:lineRule="auto"/>
              <w:ind w:left="249"/>
            </w:pPr>
            <w:r>
              <w:rPr>
                <w:spacing w:val="-4"/>
              </w:rPr>
              <w:t>16.1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5" w:line="220" w:lineRule="auto"/>
              <w:ind w:left="24"/>
            </w:pPr>
            <w:r>
              <w:rPr>
                <w:spacing w:val="-2"/>
              </w:rPr>
              <w:t>其中：深圳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6" w:line="177" w:lineRule="auto"/>
              <w:ind w:left="161"/>
            </w:pPr>
            <w:r>
              <w:rPr>
                <w:spacing w:val="-2"/>
              </w:rPr>
              <w:t>2360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6" w:line="177" w:lineRule="auto"/>
              <w:ind w:left="166"/>
            </w:pPr>
            <w:r>
              <w:rPr>
                <w:spacing w:val="-2"/>
              </w:rPr>
              <w:t>22.2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6" w:line="221" w:lineRule="auto"/>
              <w:ind w:left="265"/>
            </w:pPr>
            <w:r>
              <w:rPr>
                <w:spacing w:val="-2"/>
              </w:rPr>
              <w:t>广西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5" w:line="184" w:lineRule="auto"/>
              <w:ind w:left="161"/>
            </w:pPr>
            <w:r>
              <w:rPr>
                <w:spacing w:val="-4"/>
              </w:rPr>
              <w:t>1810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5" w:line="184" w:lineRule="auto"/>
              <w:ind w:left="183"/>
            </w:pPr>
            <w:r>
              <w:rPr>
                <w:spacing w:val="-4"/>
              </w:rPr>
              <w:t>1580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5" w:line="184" w:lineRule="auto"/>
              <w:ind w:left="183"/>
            </w:pPr>
            <w:r>
              <w:rPr>
                <w:spacing w:val="-4"/>
              </w:rPr>
              <w:t>1430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5" w:line="184" w:lineRule="auto"/>
              <w:ind w:left="166"/>
            </w:pPr>
            <w:r>
              <w:rPr>
                <w:spacing w:val="-4"/>
              </w:rPr>
              <w:t>17.5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5" w:line="184" w:lineRule="auto"/>
              <w:ind w:left="176"/>
            </w:pPr>
            <w:r>
              <w:rPr>
                <w:spacing w:val="-4"/>
              </w:rPr>
              <w:t>15.3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5" w:line="184" w:lineRule="auto"/>
              <w:ind w:left="267"/>
            </w:pPr>
            <w:r>
              <w:rPr>
                <w:spacing w:val="-5"/>
              </w:rPr>
              <w:t>14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56" w:line="212" w:lineRule="auto"/>
              <w:ind w:left="205"/>
            </w:pPr>
            <w:r>
              <w:rPr>
                <w:spacing w:val="-3"/>
              </w:rPr>
              <w:t>海</w:t>
            </w:r>
            <w:r>
              <w:rPr>
                <w:spacing w:val="61"/>
                <w:w w:val="101"/>
              </w:rPr>
              <w:t xml:space="preserve"> </w:t>
            </w:r>
            <w:r>
              <w:rPr>
                <w:spacing w:val="-3"/>
              </w:rPr>
              <w:t>南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96" w:line="166" w:lineRule="auto"/>
              <w:ind w:left="161"/>
            </w:pPr>
            <w:r>
              <w:rPr>
                <w:spacing w:val="-4"/>
              </w:rPr>
              <w:t>1830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6" w:line="166" w:lineRule="auto"/>
              <w:ind w:left="183"/>
            </w:pPr>
            <w:r>
              <w:rPr>
                <w:spacing w:val="-4"/>
              </w:rPr>
              <w:t>1730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6" w:line="166" w:lineRule="auto"/>
              <w:ind w:left="183"/>
            </w:pPr>
            <w:r>
              <w:rPr>
                <w:spacing w:val="-4"/>
              </w:rPr>
              <w:t>1680</w:t>
            </w:r>
          </w:p>
        </w:tc>
        <w:tc>
          <w:tcPr>
            <w:tcW w:w="68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96" w:line="166" w:lineRule="auto"/>
              <w:ind w:left="166"/>
            </w:pPr>
            <w:r>
              <w:rPr>
                <w:spacing w:val="-4"/>
              </w:rPr>
              <w:t>16.3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6" w:line="166" w:lineRule="auto"/>
              <w:ind w:left="176"/>
            </w:pPr>
            <w:r>
              <w:rPr>
                <w:spacing w:val="-4"/>
              </w:rPr>
              <w:t>15.4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96" w:line="166" w:lineRule="auto"/>
              <w:ind w:left="187"/>
            </w:pPr>
            <w:r>
              <w:rPr>
                <w:spacing w:val="-4"/>
              </w:rPr>
              <w:t>14.9</w:t>
            </w:r>
          </w:p>
        </w:tc>
        <w:tc>
          <w:tcPr>
            <w:tcW w:w="8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75" w:line="220" w:lineRule="auto"/>
              <w:ind w:left="205"/>
            </w:pPr>
            <w:r>
              <w:rPr>
                <w:spacing w:val="-4"/>
              </w:rPr>
              <w:t>重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庆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15" w:line="184" w:lineRule="auto"/>
              <w:ind w:left="161"/>
            </w:pPr>
            <w:r>
              <w:rPr>
                <w:spacing w:val="-2"/>
              </w:rPr>
              <w:t>2100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16" w:line="183" w:lineRule="auto"/>
              <w:ind w:left="183"/>
            </w:pPr>
            <w:r>
              <w:rPr>
                <w:spacing w:val="-2"/>
              </w:rPr>
              <w:t>2000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15" w:line="184" w:lineRule="auto"/>
              <w:ind w:left="245"/>
            </w:pPr>
            <w:r>
              <w:rPr>
                <w:spacing w:val="-3"/>
              </w:rPr>
              <w:t>21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16" w:line="183" w:lineRule="auto"/>
              <w:ind w:left="256"/>
            </w:pPr>
            <w:r>
              <w:rPr>
                <w:spacing w:val="-3"/>
              </w:rPr>
              <w:t>20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75" w:line="219" w:lineRule="auto"/>
              <w:ind w:left="225"/>
            </w:pPr>
            <w:r>
              <w:rPr>
                <w:spacing w:val="-11"/>
              </w:rPr>
              <w:t>四</w:t>
            </w:r>
            <w:r>
              <w:rPr>
                <w:spacing w:val="50"/>
              </w:rPr>
              <w:t xml:space="preserve"> </w:t>
            </w:r>
            <w:r>
              <w:rPr>
                <w:spacing w:val="-11"/>
              </w:rPr>
              <w:t>川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15" w:line="184" w:lineRule="auto"/>
              <w:ind w:left="161"/>
            </w:pPr>
            <w:r>
              <w:rPr>
                <w:spacing w:val="-2"/>
              </w:rPr>
              <w:t>2100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15" w:line="184" w:lineRule="auto"/>
              <w:ind w:left="183"/>
            </w:pPr>
            <w:r>
              <w:rPr>
                <w:spacing w:val="-4"/>
              </w:rPr>
              <w:t>1970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15" w:line="184" w:lineRule="auto"/>
              <w:ind w:left="183"/>
            </w:pPr>
            <w:r>
              <w:rPr>
                <w:spacing w:val="-4"/>
              </w:rPr>
              <w:t>1870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16" w:line="183" w:lineRule="auto"/>
              <w:ind w:left="245"/>
            </w:pPr>
            <w:r>
              <w:rPr>
                <w:spacing w:val="-3"/>
              </w:rPr>
              <w:t>22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15" w:line="184" w:lineRule="auto"/>
              <w:ind w:left="256"/>
            </w:pPr>
            <w:r>
              <w:rPr>
                <w:spacing w:val="-3"/>
              </w:rPr>
              <w:t>21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6" w:line="183" w:lineRule="auto"/>
              <w:ind w:left="267"/>
            </w:pPr>
            <w:r>
              <w:rPr>
                <w:spacing w:val="-3"/>
              </w:rPr>
              <w:t>20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56" w:line="212" w:lineRule="auto"/>
              <w:ind w:left="265"/>
            </w:pPr>
            <w:r>
              <w:rPr>
                <w:spacing w:val="9"/>
              </w:rPr>
              <w:t>贵州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97" w:line="165" w:lineRule="auto"/>
              <w:ind w:left="161"/>
            </w:pPr>
            <w:r>
              <w:rPr>
                <w:spacing w:val="-4"/>
              </w:rPr>
              <w:t>1890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7" w:line="165" w:lineRule="auto"/>
              <w:ind w:left="183"/>
            </w:pPr>
            <w:r>
              <w:rPr>
                <w:spacing w:val="-4"/>
              </w:rPr>
              <w:t>1760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7" w:line="165" w:lineRule="auto"/>
              <w:ind w:left="183"/>
            </w:pPr>
            <w:r>
              <w:rPr>
                <w:spacing w:val="-4"/>
              </w:rPr>
              <w:t>1660</w:t>
            </w:r>
          </w:p>
        </w:tc>
        <w:tc>
          <w:tcPr>
            <w:tcW w:w="68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97" w:line="165" w:lineRule="auto"/>
              <w:ind w:left="166"/>
            </w:pPr>
            <w:r>
              <w:rPr>
                <w:spacing w:val="-4"/>
              </w:rPr>
              <w:t>19.6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7" w:line="165" w:lineRule="auto"/>
              <w:ind w:left="176"/>
            </w:pPr>
            <w:r>
              <w:rPr>
                <w:spacing w:val="-4"/>
              </w:rPr>
              <w:t>18.3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97" w:line="165" w:lineRule="auto"/>
              <w:ind w:left="187"/>
            </w:pPr>
            <w:r>
              <w:rPr>
                <w:spacing w:val="-4"/>
              </w:rPr>
              <w:t>17.2</w:t>
            </w:r>
          </w:p>
        </w:tc>
        <w:tc>
          <w:tcPr>
            <w:tcW w:w="8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8" w:line="221" w:lineRule="auto"/>
              <w:ind w:left="265"/>
            </w:pPr>
            <w:r>
              <w:rPr>
                <w:spacing w:val="-3"/>
              </w:rPr>
              <w:t>云南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6" w:line="184" w:lineRule="auto"/>
              <w:ind w:left="161"/>
            </w:pPr>
            <w:r>
              <w:rPr>
                <w:spacing w:val="-4"/>
              </w:rPr>
              <w:t>1900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6" w:line="184" w:lineRule="auto"/>
              <w:ind w:left="183"/>
            </w:pPr>
            <w:r>
              <w:rPr>
                <w:spacing w:val="-4"/>
              </w:rPr>
              <w:t>1750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6" w:line="184" w:lineRule="auto"/>
              <w:ind w:left="183"/>
            </w:pPr>
            <w:r>
              <w:rPr>
                <w:spacing w:val="-4"/>
              </w:rPr>
              <w:t>1600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6" w:line="184" w:lineRule="auto"/>
              <w:ind w:left="245"/>
            </w:pPr>
            <w:r>
              <w:rPr>
                <w:spacing w:val="-5"/>
              </w:rPr>
              <w:t>18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6" w:line="184" w:lineRule="auto"/>
              <w:ind w:left="256"/>
            </w:pPr>
            <w:r>
              <w:rPr>
                <w:spacing w:val="-5"/>
              </w:rPr>
              <w:t>17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6" w:line="184" w:lineRule="auto"/>
              <w:ind w:left="267"/>
            </w:pPr>
            <w:r>
              <w:rPr>
                <w:spacing w:val="-5"/>
              </w:rPr>
              <w:t>16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6" w:line="219" w:lineRule="auto"/>
              <w:ind w:left="205"/>
            </w:pPr>
            <w:r>
              <w:rPr>
                <w:spacing w:val="-6"/>
              </w:rPr>
              <w:t>西</w:t>
            </w:r>
            <w:r>
              <w:rPr>
                <w:spacing w:val="64"/>
              </w:rPr>
              <w:t xml:space="preserve"> </w:t>
            </w:r>
            <w:r>
              <w:rPr>
                <w:spacing w:val="-6"/>
              </w:rPr>
              <w:t>藏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7" w:line="176" w:lineRule="auto"/>
              <w:ind w:left="161"/>
            </w:pPr>
            <w:r>
              <w:rPr>
                <w:spacing w:val="-4"/>
              </w:rPr>
              <w:t>1850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7" w:line="176" w:lineRule="auto"/>
              <w:ind w:left="245"/>
            </w:pPr>
            <w:r>
              <w:rPr>
                <w:spacing w:val="-5"/>
              </w:rPr>
              <w:t>18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6" w:line="219" w:lineRule="auto"/>
              <w:ind w:left="205"/>
            </w:pPr>
            <w:r>
              <w:rPr>
                <w:spacing w:val="-10"/>
              </w:rPr>
              <w:t>陕</w:t>
            </w:r>
            <w:r>
              <w:t xml:space="preserve">  </w:t>
            </w:r>
            <w:r>
              <w:rPr>
                <w:spacing w:val="-10"/>
              </w:rPr>
              <w:t>西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6" w:line="184" w:lineRule="auto"/>
              <w:ind w:left="161"/>
            </w:pPr>
            <w:r>
              <w:rPr>
                <w:spacing w:val="-4"/>
              </w:rPr>
              <w:t>1950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6" w:line="184" w:lineRule="auto"/>
              <w:ind w:left="183"/>
            </w:pPr>
            <w:r>
              <w:rPr>
                <w:spacing w:val="-4"/>
              </w:rPr>
              <w:t>1850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6" w:line="184" w:lineRule="auto"/>
              <w:ind w:left="183"/>
            </w:pPr>
            <w:r>
              <w:rPr>
                <w:spacing w:val="-4"/>
              </w:rPr>
              <w:t>1750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6" w:line="184" w:lineRule="auto"/>
              <w:ind w:left="245"/>
            </w:pPr>
            <w:r>
              <w:rPr>
                <w:spacing w:val="-5"/>
              </w:rPr>
              <w:t>19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6" w:line="184" w:lineRule="auto"/>
              <w:ind w:left="256"/>
            </w:pPr>
            <w:r>
              <w:rPr>
                <w:spacing w:val="-5"/>
              </w:rPr>
              <w:t>18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6" w:line="184" w:lineRule="auto"/>
              <w:ind w:left="267"/>
            </w:pPr>
            <w:r>
              <w:rPr>
                <w:spacing w:val="-5"/>
              </w:rPr>
              <w:t>17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5" w:line="219" w:lineRule="auto"/>
              <w:ind w:left="265"/>
            </w:pPr>
            <w:r>
              <w:rPr>
                <w:spacing w:val="-2"/>
              </w:rPr>
              <w:t>甘肃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6" w:line="184" w:lineRule="auto"/>
              <w:ind w:left="161"/>
            </w:pPr>
            <w:r>
              <w:rPr>
                <w:spacing w:val="-4"/>
              </w:rPr>
              <w:t>1820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6" w:line="184" w:lineRule="auto"/>
              <w:ind w:left="183"/>
            </w:pPr>
            <w:r>
              <w:rPr>
                <w:spacing w:val="-4"/>
              </w:rPr>
              <w:t>1770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6" w:line="184" w:lineRule="auto"/>
              <w:ind w:left="183"/>
            </w:pPr>
            <w:r>
              <w:rPr>
                <w:spacing w:val="-4"/>
              </w:rPr>
              <w:t>1720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6" w:line="184" w:lineRule="auto"/>
              <w:ind w:left="174"/>
            </w:pPr>
            <w:r>
              <w:rPr>
                <w:spacing w:val="-4"/>
              </w:rPr>
              <w:t>1670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06" w:line="184" w:lineRule="auto"/>
              <w:ind w:left="245"/>
            </w:pPr>
            <w:r>
              <w:rPr>
                <w:spacing w:val="-5"/>
              </w:rPr>
              <w:t>19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88" w:line="184" w:lineRule="auto"/>
              <w:ind w:left="176"/>
            </w:pPr>
            <w:r>
              <w:rPr>
                <w:spacing w:val="-4"/>
              </w:rPr>
              <w:t>18,4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6" w:line="184" w:lineRule="auto"/>
              <w:ind w:left="187"/>
            </w:pPr>
            <w:r>
              <w:rPr>
                <w:spacing w:val="-4"/>
              </w:rPr>
              <w:t>17.9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06" w:line="184" w:lineRule="auto"/>
              <w:ind w:left="249"/>
            </w:pPr>
            <w:r>
              <w:rPr>
                <w:spacing w:val="-4"/>
              </w:rPr>
              <w:t>17.4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5" w:line="219" w:lineRule="auto"/>
              <w:ind w:left="205"/>
            </w:pPr>
            <w:r>
              <w:rPr>
                <w:spacing w:val="-4"/>
              </w:rPr>
              <w:t>青</w:t>
            </w:r>
            <w:r>
              <w:rPr>
                <w:spacing w:val="59"/>
              </w:rPr>
              <w:t xml:space="preserve"> </w:t>
            </w:r>
            <w:r>
              <w:rPr>
                <w:spacing w:val="-4"/>
              </w:rPr>
              <w:t>海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7" w:line="176" w:lineRule="auto"/>
              <w:ind w:left="161"/>
            </w:pPr>
            <w:r>
              <w:rPr>
                <w:spacing w:val="-4"/>
              </w:rPr>
              <w:t>1880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7" w:line="176" w:lineRule="auto"/>
              <w:ind w:left="245"/>
            </w:pPr>
            <w:r>
              <w:rPr>
                <w:spacing w:val="-5"/>
              </w:rPr>
              <w:t>18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7" w:line="221" w:lineRule="auto"/>
              <w:ind w:left="265"/>
            </w:pPr>
            <w:r>
              <w:rPr>
                <w:spacing w:val="3"/>
              </w:rPr>
              <w:t>宁夏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6" w:line="184" w:lineRule="auto"/>
              <w:ind w:left="161"/>
            </w:pPr>
            <w:r>
              <w:rPr>
                <w:spacing w:val="-4"/>
              </w:rPr>
              <w:t>1950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6" w:line="184" w:lineRule="auto"/>
              <w:ind w:left="183"/>
            </w:pPr>
            <w:r>
              <w:rPr>
                <w:spacing w:val="-4"/>
              </w:rPr>
              <w:t>1840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6" w:line="184" w:lineRule="auto"/>
              <w:ind w:left="183"/>
            </w:pPr>
            <w:r>
              <w:rPr>
                <w:spacing w:val="-4"/>
              </w:rPr>
              <w:t>1750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06" w:line="184" w:lineRule="auto"/>
              <w:ind w:left="245"/>
            </w:pPr>
            <w:r>
              <w:rPr>
                <w:spacing w:val="-5"/>
              </w:rPr>
              <w:t>18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6" w:line="184" w:lineRule="auto"/>
              <w:ind w:left="256"/>
            </w:pPr>
            <w:r>
              <w:rPr>
                <w:spacing w:val="-5"/>
              </w:rPr>
              <w:t>17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6" w:line="184" w:lineRule="auto"/>
              <w:ind w:left="267"/>
            </w:pPr>
            <w:r>
              <w:rPr>
                <w:spacing w:val="-5"/>
              </w:rPr>
              <w:t>16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73" w:type="dxa"/>
            <w:vAlign w:val="top"/>
          </w:tcPr>
          <w:p>
            <w:pPr>
              <w:pStyle w:val="6"/>
              <w:spacing w:before="67" w:line="220" w:lineRule="auto"/>
              <w:ind w:left="205"/>
            </w:pPr>
            <w:r>
              <w:rPr>
                <w:spacing w:val="-4"/>
              </w:rPr>
              <w:t>新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疆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107" w:line="182" w:lineRule="auto"/>
              <w:ind w:left="161"/>
            </w:pPr>
            <w:r>
              <w:rPr>
                <w:spacing w:val="-4"/>
              </w:rPr>
              <w:t>1900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7" w:line="182" w:lineRule="auto"/>
              <w:ind w:left="183"/>
            </w:pPr>
            <w:r>
              <w:rPr>
                <w:spacing w:val="-4"/>
              </w:rPr>
              <w:t>1700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7" w:line="182" w:lineRule="auto"/>
              <w:ind w:left="183"/>
            </w:pPr>
            <w:r>
              <w:rPr>
                <w:spacing w:val="-4"/>
              </w:rPr>
              <w:t>1620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7" w:line="182" w:lineRule="auto"/>
              <w:ind w:left="174"/>
            </w:pPr>
            <w:r>
              <w:rPr>
                <w:spacing w:val="-4"/>
              </w:rPr>
              <w:t>1540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07" w:line="182" w:lineRule="auto"/>
              <w:ind w:left="245"/>
            </w:pPr>
            <w:r>
              <w:rPr>
                <w:spacing w:val="-5"/>
              </w:rPr>
              <w:t>19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7" w:line="182" w:lineRule="auto"/>
              <w:ind w:left="256"/>
            </w:pPr>
            <w:r>
              <w:rPr>
                <w:spacing w:val="-5"/>
              </w:rPr>
              <w:t>17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07" w:line="182" w:lineRule="auto"/>
              <w:ind w:left="187"/>
            </w:pPr>
            <w:r>
              <w:rPr>
                <w:spacing w:val="-4"/>
              </w:rPr>
              <w:t>16.2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07" w:line="182" w:lineRule="auto"/>
              <w:ind w:left="249"/>
            </w:pPr>
            <w:r>
              <w:rPr>
                <w:spacing w:val="-4"/>
              </w:rPr>
              <w:t>15.4</w:t>
            </w:r>
          </w:p>
        </w:tc>
      </w:tr>
    </w:tbl>
    <w:p>
      <w:pPr>
        <w:spacing w:before="51" w:line="219" w:lineRule="auto"/>
        <w:ind w:left="12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注；本表数据时间截至2023年4月1日。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85" w:line="183" w:lineRule="auto"/>
        <w:ind w:left="381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21"/>
          <w:sz w:val="26"/>
          <w:szCs w:val="26"/>
        </w:rPr>
        <w:t>—20—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7" w:line="230" w:lineRule="auto"/>
        <w:ind w:left="5674" w:right="1180" w:firstLine="10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扫码使用</w:t>
      </w:r>
      <w:r>
        <w:rPr>
          <w:rFonts w:ascii="黑体" w:hAnsi="黑体" w:eastAsia="黑体" w:cs="黑体"/>
          <w:sz w:val="33"/>
          <w:szCs w:val="33"/>
        </w:rPr>
        <w:t xml:space="preserve"> </w:t>
      </w:r>
      <w:r>
        <w:rPr>
          <w:rFonts w:ascii="黑体" w:hAnsi="黑体" w:eastAsia="黑体" w:cs="黑体"/>
          <w:position w:val="-12"/>
          <w:sz w:val="33"/>
          <w:szCs w:val="33"/>
        </w:rPr>
        <w:drawing>
          <wp:inline distT="0" distB="0" distL="0" distR="0">
            <wp:extent cx="355600" cy="34290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5608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夸克扫描王</w:t>
      </w:r>
    </w:p>
    <w:sectPr>
      <w:pgSz w:w="11900" w:h="16820"/>
      <w:pgMar w:top="400" w:right="94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F1152D"/>
    <w:rsid w:val="79DC7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5.jpeg"/><Relationship Id="rId41" Type="http://schemas.openxmlformats.org/officeDocument/2006/relationships/image" Target="media/image34.jpeg"/><Relationship Id="rId40" Type="http://schemas.openxmlformats.org/officeDocument/2006/relationships/image" Target="media/image33.jpeg"/><Relationship Id="rId4" Type="http://schemas.openxmlformats.org/officeDocument/2006/relationships/endnotes" Target="endnotes.xml"/><Relationship Id="rId39" Type="http://schemas.openxmlformats.org/officeDocument/2006/relationships/image" Target="media/image32.jpeg"/><Relationship Id="rId38" Type="http://schemas.openxmlformats.org/officeDocument/2006/relationships/image" Target="media/image31.png"/><Relationship Id="rId37" Type="http://schemas.openxmlformats.org/officeDocument/2006/relationships/image" Target="media/image30.jpeg"/><Relationship Id="rId36" Type="http://schemas.openxmlformats.org/officeDocument/2006/relationships/image" Target="media/image29.jpeg"/><Relationship Id="rId35" Type="http://schemas.openxmlformats.org/officeDocument/2006/relationships/image" Target="media/image28.jpeg"/><Relationship Id="rId34" Type="http://schemas.openxmlformats.org/officeDocument/2006/relationships/image" Target="media/image27.jpeg"/><Relationship Id="rId33" Type="http://schemas.openxmlformats.org/officeDocument/2006/relationships/image" Target="media/image26.jpeg"/><Relationship Id="rId32" Type="http://schemas.openxmlformats.org/officeDocument/2006/relationships/image" Target="media/image25.jpeg"/><Relationship Id="rId31" Type="http://schemas.openxmlformats.org/officeDocument/2006/relationships/image" Target="media/image24.jpe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jpeg"/><Relationship Id="rId28" Type="http://schemas.openxmlformats.org/officeDocument/2006/relationships/image" Target="media/image21.png"/><Relationship Id="rId27" Type="http://schemas.openxmlformats.org/officeDocument/2006/relationships/image" Target="media/image20.jpeg"/><Relationship Id="rId26" Type="http://schemas.openxmlformats.org/officeDocument/2006/relationships/image" Target="media/image19.jpeg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2023-11-15T10:46:00Z</dcterms:created>
  <dc:creator>Kingsoft-PDF</dc:creator>
  <cp:lastModifiedBy>潇潇同学。</cp:lastModifiedBy>
  <dcterms:modified xsi:type="dcterms:W3CDTF">2023-11-15T02:50:15Z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2023-11-15T10:46:38Z</vt:filetime>
  </property>
  <property fmtid="{D5CDD505-2E9C-101B-9397-08002B2CF9AE}" pid="4" name="UsrData">
    <vt:lpwstr>6554310445918a001febe284wl</vt:lpwstr>
  </property>
  <property fmtid="{D5CDD505-2E9C-101B-9397-08002B2CF9AE}" pid="5" name="KSOProductBuildVer">
    <vt:lpwstr>2052-12.1.0.15712</vt:lpwstr>
  </property>
  <property fmtid="{D5CDD505-2E9C-101B-9397-08002B2CF9AE}" pid="6" name="ICV">
    <vt:lpwstr>9D0A2B42A44648F29A4FFCE5A061D466_13</vt:lpwstr>
  </property>
</Properties>
</file>