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36" w:line="219" w:lineRule="auto"/>
        <w:ind w:left="2226"/>
        <w:rPr>
          <w:sz w:val="42"/>
          <w:szCs w:val="42"/>
        </w:rPr>
      </w:pPr>
      <w:r>
        <w:rPr>
          <w:b/>
          <w:bCs/>
          <w:spacing w:val="-2"/>
          <w:sz w:val="42"/>
          <w:szCs w:val="42"/>
        </w:rPr>
        <w:t>特困人员供养政策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94" w:line="221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1、什么是特困人员供养</w:t>
      </w:r>
    </w:p>
    <w:p>
      <w:pPr>
        <w:pStyle w:val="2"/>
        <w:spacing w:before="155" w:line="306" w:lineRule="auto"/>
        <w:ind w:firstLine="560"/>
        <w:jc w:val="both"/>
        <w:rPr>
          <w:sz w:val="29"/>
          <w:szCs w:val="29"/>
        </w:rPr>
      </w:pPr>
      <w:r>
        <w:rPr>
          <w:spacing w:val="-1"/>
          <w:sz w:val="29"/>
          <w:szCs w:val="29"/>
        </w:rPr>
        <w:t>特困人员供养是指国家对无劳动能力、无生活来源且无法</w:t>
      </w:r>
      <w:r>
        <w:rPr>
          <w:spacing w:val="12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定赡养、抚养、扶养义务人，或者其法定赡养、抚养、扶养义</w:t>
      </w:r>
      <w:r>
        <w:rPr>
          <w:spacing w:val="7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务人无赡养、抚养、扶养能力的老年人、残疾人(肢体一、二</w:t>
      </w:r>
      <w:r>
        <w:rPr>
          <w:spacing w:val="13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级、精神或智力一、二、三级、</w:t>
      </w:r>
      <w:r>
        <w:rPr>
          <w:spacing w:val="70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一级视力残疾人)以及未满16</w:t>
      </w:r>
    </w:p>
    <w:p>
      <w:pPr>
        <w:pStyle w:val="2"/>
        <w:spacing w:before="1" w:line="218" w:lineRule="auto"/>
        <w:rPr>
          <w:sz w:val="29"/>
          <w:szCs w:val="29"/>
        </w:rPr>
      </w:pPr>
      <w:r>
        <w:rPr>
          <w:spacing w:val="-2"/>
          <w:sz w:val="29"/>
          <w:szCs w:val="29"/>
        </w:rPr>
        <w:t>周岁的未成年人或60周岁以上的老年人给予特困人员供养。</w:t>
      </w:r>
    </w:p>
    <w:p>
      <w:pPr>
        <w:spacing w:before="111" w:line="221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2、</w:t>
      </w:r>
      <w:r>
        <w:rPr>
          <w:rFonts w:ascii="黑体" w:hAnsi="黑体" w:eastAsia="黑体" w:cs="黑体"/>
          <w:spacing w:val="-8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特困供养的内容</w:t>
      </w:r>
      <w:bookmarkStart w:id="0" w:name="_GoBack"/>
      <w:bookmarkEnd w:id="0"/>
    </w:p>
    <w:p>
      <w:pPr>
        <w:pStyle w:val="2"/>
        <w:spacing w:before="158" w:line="219" w:lineRule="auto"/>
        <w:ind w:left="679"/>
        <w:rPr>
          <w:sz w:val="29"/>
          <w:szCs w:val="29"/>
        </w:rPr>
      </w:pPr>
      <w:r>
        <w:rPr>
          <w:spacing w:val="3"/>
          <w:sz w:val="29"/>
          <w:szCs w:val="29"/>
        </w:rPr>
        <w:t>(一)提供基本生活条件；</w:t>
      </w:r>
    </w:p>
    <w:p>
      <w:pPr>
        <w:pStyle w:val="2"/>
        <w:spacing w:before="138" w:line="478" w:lineRule="exact"/>
        <w:ind w:left="679"/>
        <w:rPr>
          <w:sz w:val="29"/>
          <w:szCs w:val="29"/>
        </w:rPr>
      </w:pPr>
      <w:r>
        <w:rPr>
          <w:spacing w:val="1"/>
          <w:position w:val="13"/>
          <w:sz w:val="29"/>
          <w:szCs w:val="29"/>
        </w:rPr>
        <w:t>(二)对生活不能自理的给予照料；</w:t>
      </w:r>
    </w:p>
    <w:p>
      <w:pPr>
        <w:pStyle w:val="2"/>
        <w:spacing w:before="1" w:line="218" w:lineRule="auto"/>
        <w:ind w:left="679"/>
        <w:rPr>
          <w:sz w:val="29"/>
          <w:szCs w:val="29"/>
        </w:rPr>
      </w:pPr>
      <w:r>
        <w:rPr>
          <w:spacing w:val="5"/>
          <w:sz w:val="29"/>
          <w:szCs w:val="29"/>
        </w:rPr>
        <w:t>(三)提供疾病治疗；</w:t>
      </w:r>
    </w:p>
    <w:p>
      <w:pPr>
        <w:pStyle w:val="2"/>
        <w:spacing w:before="138" w:line="219" w:lineRule="auto"/>
        <w:ind w:left="679"/>
        <w:rPr>
          <w:sz w:val="29"/>
          <w:szCs w:val="29"/>
        </w:rPr>
      </w:pPr>
      <w:r>
        <w:rPr>
          <w:spacing w:val="5"/>
          <w:sz w:val="29"/>
          <w:szCs w:val="29"/>
        </w:rPr>
        <w:t>(四)办理丧葬事宜。</w:t>
      </w:r>
    </w:p>
    <w:p>
      <w:pPr>
        <w:spacing w:before="110" w:line="222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3、</w:t>
      </w:r>
      <w:r>
        <w:rPr>
          <w:rFonts w:ascii="黑体" w:hAnsi="黑体" w:eastAsia="黑体" w:cs="黑体"/>
          <w:spacing w:val="-5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申请的程序</w:t>
      </w:r>
    </w:p>
    <w:p>
      <w:pPr>
        <w:pStyle w:val="2"/>
        <w:spacing w:before="155" w:line="306" w:lineRule="auto"/>
        <w:ind w:right="30" w:firstLine="560"/>
        <w:jc w:val="both"/>
        <w:rPr>
          <w:sz w:val="29"/>
          <w:szCs w:val="29"/>
        </w:rPr>
      </w:pPr>
      <w:r>
        <w:rPr>
          <w:sz w:val="29"/>
          <w:szCs w:val="29"/>
        </w:rPr>
        <w:t>申请由本人向户籍所在地的乡镇人民政府提出书面申请；</w:t>
      </w:r>
      <w:r>
        <w:rPr>
          <w:spacing w:val="3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本人申请有困难的，可以委托村(居)民委员会代为提出申</w:t>
      </w:r>
    </w:p>
    <w:p>
      <w:pPr>
        <w:pStyle w:val="2"/>
        <w:spacing w:before="1" w:line="218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请。乡镇人民政府审核、审批报县民政局备案。</w:t>
      </w:r>
    </w:p>
    <w:p>
      <w:pPr>
        <w:spacing w:before="113" w:line="222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4、</w:t>
      </w:r>
      <w:r>
        <w:rPr>
          <w:rFonts w:ascii="黑体" w:hAnsi="黑体" w:eastAsia="黑体" w:cs="黑体"/>
          <w:spacing w:val="-6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申请需要提交的材料</w:t>
      </w:r>
    </w:p>
    <w:p>
      <w:pPr>
        <w:pStyle w:val="2"/>
        <w:spacing w:before="153" w:line="306" w:lineRule="auto"/>
        <w:ind w:right="27" w:firstLine="560"/>
        <w:jc w:val="both"/>
        <w:rPr>
          <w:sz w:val="29"/>
          <w:szCs w:val="29"/>
        </w:rPr>
      </w:pPr>
      <w:r>
        <w:rPr>
          <w:spacing w:val="-2"/>
          <w:sz w:val="29"/>
          <w:szCs w:val="29"/>
        </w:rPr>
        <w:t>申请材料主要包括本人有效身份证明，劳动能力、生活来</w:t>
      </w:r>
      <w:r>
        <w:rPr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源、财产状况以及赡养、抚养、扶养情况的书面声明，承诺所</w:t>
      </w:r>
      <w:r>
        <w:rPr>
          <w:spacing w:val="13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提供信息真实、完整的承诺书，残疾人还应当提供第二代《中</w:t>
      </w:r>
    </w:p>
    <w:p>
      <w:pPr>
        <w:pStyle w:val="2"/>
        <w:spacing w:before="1" w:line="219" w:lineRule="auto"/>
        <w:rPr>
          <w:sz w:val="29"/>
          <w:szCs w:val="29"/>
        </w:rPr>
      </w:pPr>
      <w:r>
        <w:rPr>
          <w:spacing w:val="-22"/>
          <w:sz w:val="29"/>
          <w:szCs w:val="29"/>
        </w:rPr>
        <w:t>华人民共和国残疾证》。</w:t>
      </w:r>
    </w:p>
    <w:p>
      <w:pPr>
        <w:pStyle w:val="2"/>
        <w:spacing w:before="135" w:line="471" w:lineRule="exact"/>
        <w:ind w:left="560"/>
        <w:rPr>
          <w:sz w:val="29"/>
          <w:szCs w:val="29"/>
        </w:rPr>
      </w:pPr>
      <w:r>
        <w:rPr>
          <w:spacing w:val="-2"/>
          <w:position w:val="13"/>
          <w:sz w:val="29"/>
          <w:szCs w:val="29"/>
        </w:rPr>
        <w:t>申请人及法定义务人应当履行授权核查家庭经济状况的相</w:t>
      </w:r>
    </w:p>
    <w:p>
      <w:pPr>
        <w:pStyle w:val="2"/>
        <w:spacing w:before="1" w:line="220" w:lineRule="auto"/>
        <w:rPr>
          <w:sz w:val="29"/>
          <w:szCs w:val="29"/>
        </w:rPr>
      </w:pPr>
      <w:r>
        <w:rPr>
          <w:spacing w:val="-11"/>
          <w:sz w:val="29"/>
          <w:szCs w:val="29"/>
        </w:rPr>
        <w:t>关手续。</w:t>
      </w:r>
    </w:p>
    <w:p>
      <w:pPr>
        <w:spacing w:line="220" w:lineRule="auto"/>
        <w:rPr>
          <w:sz w:val="29"/>
          <w:szCs w:val="29"/>
        </w:rPr>
        <w:sectPr>
          <w:headerReference r:id="rId5" w:type="default"/>
          <w:pgSz w:w="10490" w:h="14740"/>
          <w:pgMar w:top="400" w:right="1394" w:bottom="1329" w:left="1249" w:header="0" w:footer="952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sectPr>
      <w:footerReference r:id="rId6" w:type="default"/>
      <w:pgSz w:w="10490" w:h="14740"/>
      <w:pgMar w:top="400" w:right="1429" w:bottom="1286" w:left="1249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ind w:left="83"/>
      <w:rPr>
        <w:sz w:val="24"/>
        <w:szCs w:val="24"/>
      </w:rPr>
    </w:pPr>
    <w:r>
      <w:rPr>
        <w:b/>
        <w:bCs/>
        <w:spacing w:val="-30"/>
        <w:sz w:val="24"/>
        <w:szCs w:val="24"/>
      </w:rPr>
      <w:t>·14</w:t>
    </w:r>
    <w:r>
      <w:rPr>
        <w:spacing w:val="-32"/>
        <w:sz w:val="24"/>
        <w:szCs w:val="24"/>
      </w:rPr>
      <w:t xml:space="preserve"> </w:t>
    </w:r>
    <w:r>
      <w:rPr>
        <w:b/>
        <w:bCs/>
        <w:spacing w:val="-30"/>
        <w:sz w:val="24"/>
        <w:szCs w:val="24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NzA1YTkxMTI4MDU4YzM2YzI2ZjkxZDdlMDU2MGUifQ=="/>
  </w:docVars>
  <w:rsids>
    <w:rsidRoot w:val="00000000"/>
    <w:rsid w:val="7D4D0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2023-11-16T16:12:00Z</dcterms:created>
  <dc:creator>Kingsoft-PDF</dc:creator>
  <cp:lastModifiedBy>xxzx</cp:lastModifiedBy>
  <dcterms:modified xsi:type="dcterms:W3CDTF">2023-12-01T08:10:18Z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2023-11-16T16:12:12Z</vt:filetime>
  </property>
  <property fmtid="{D5CDD505-2E9C-101B-9397-08002B2CF9AE}" pid="4" name="UsrData">
    <vt:lpwstr>6555ced76dfa6f001f57c450wl</vt:lpwstr>
  </property>
  <property fmtid="{D5CDD505-2E9C-101B-9397-08002B2CF9AE}" pid="5" name="KSOProductBuildVer">
    <vt:lpwstr>2052-12.1.0.15712</vt:lpwstr>
  </property>
  <property fmtid="{D5CDD505-2E9C-101B-9397-08002B2CF9AE}" pid="6" name="ICV">
    <vt:lpwstr>0141D0B24EC44545858A5E1683318AA5_13</vt:lpwstr>
  </property>
</Properties>
</file>