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汾西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根据相关规定要求，我局完成了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年政府信息公开工作年度报告。内容包括总体情况，主动公开政府信息情况，收到和处理政府信息公开申请情况，政府信息公开行政复议、行政诉讼情况，存在的主要问题及改进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，其他需要报告的事项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我局认真贯彻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文件精神，加强领导，强化措施，扎实推进政府信息公开工作。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（一）加强组织领导。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为确保政府信息公开工作落到实处，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严格按照“主要领导亲自抓，分管领导具体抓”的工作要求，切实加强政府信息公开工作的组织、协调与指导，确保政务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公开工作长期稳定开展。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（二）强化培训工作。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组织学习《政府信息公开条例》，积极参加政府信息公开、网络安全等业务知识培训，了解并掌握政务公开的有关政策和措施，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不断提升政府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信息公开工作人员的业务素质和能力，确保工作质量。 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（三）加强日常监管。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坚持“一把手”负责制，配备专职工作人员落实日常发布，扎实推进政府信息公开工作。健全规范信息的采集审核发布，确保取得实效。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bookmarkStart w:id="0" w:name="_GoBack"/>
            <w:bookmarkEnd w:id="0"/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center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spacing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spacing w:val="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spacing w:val="0"/>
          <w:sz w:val="32"/>
          <w:szCs w:val="32"/>
          <w:lang w:val="en-US" w:eastAsia="zh-CN"/>
        </w:rPr>
        <w:t>五、</w:t>
      </w:r>
      <w:r>
        <w:rPr>
          <w:rStyle w:val="7"/>
          <w:rFonts w:hint="eastAsia" w:ascii="黑体" w:hAnsi="黑体" w:eastAsia="黑体" w:cs="黑体"/>
          <w:b w:val="0"/>
          <w:bCs/>
          <w:i w:val="0"/>
          <w:spacing w:val="0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2022年，我局政府信息公开工作虽然有一定成效，但也存在一些问题和不足，主要表现为：信息公开力度不够大、时效性不够强；信息公开工作流程和相关职责需进一步明确和规范等。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下一步，我们将按照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《政府信息公开条例》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的规定和县政府的有关要求，继续做好相关工作。不断完善政府信息公开的内容，协调各股室及时准确整理和更新政府信息，确保政府信息公开的完整性、准确性和及时性。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spacing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spacing w:val="0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汾西县司法局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2023年1月13日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ZGZiZTNmM2EzNDA1YmEyZjEzNGFiZWJjOWJjZmMifQ=="/>
  </w:docVars>
  <w:rsids>
    <w:rsidRoot w:val="05562694"/>
    <w:rsid w:val="05562694"/>
    <w:rsid w:val="710D3273"/>
    <w:rsid w:val="74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1532</Words>
  <Characters>1564</Characters>
  <Lines>0</Lines>
  <Paragraphs>0</Paragraphs>
  <TotalTime>0</TotalTime>
  <ScaleCrop>false</ScaleCrop>
  <LinksUpToDate>false</LinksUpToDate>
  <CharactersWithSpaces>1846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2023-01-13T01:03:00Z</dcterms:created>
  <dc:creator>马耀平</dc:creator>
  <cp:lastModifiedBy>名城小角色 </cp:lastModifiedBy>
  <dcterms:modified xsi:type="dcterms:W3CDTF">2023-01-13T07:21:28Z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4FFE695706334B70A26576214F9B4EF9</vt:lpwstr>
  </property>
</Properties>
</file>