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</w:pP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  <w:t>汾西县市场监督管理局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  <w:t>政府信息公开工作年度报告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(20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年度)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一、总体情况</w:t>
      </w:r>
    </w:p>
    <w:p>
      <w:pPr>
        <w:widowControl/>
        <w:shd w:val="clear" w:color="auto" w:fill="FFFFFF"/>
        <w:spacing w:after="240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年，按照《中华人民共和国政府信息公开条例》和省、市、县关于政务公开工作的要求，汾西县市场监督管理局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围绕市场监管职能，不断推进“互联网+”政务，全面推进重点领域信息公开，创新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市场监管各项工作，加强市场监管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完成省级食品安全示范县创建活动，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持续推进“双随机、一公开”监管工作，完善企业信用信息公示系统，推进企业信用信息共享交换和互认互用，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把政务公开工作作为推进依法行政、规范单位工作的重要抓手，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不断增强政府信息公开实效，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同时将政务公开工作纳入目标责任考核指标体系，督促落实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将工作动态、党务、政务等应公开内容及时公开。</w:t>
      </w:r>
    </w:p>
    <w:p>
      <w:pPr>
        <w:widowControl/>
        <w:shd w:val="clear" w:color="auto" w:fill="FFFFFF"/>
        <w:spacing w:after="240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widowControl/>
        <w:shd w:val="clear" w:color="auto" w:fill="FFFFFF"/>
        <w:spacing w:after="240"/>
        <w:ind w:firstLine="4760" w:firstLineChars="1700"/>
        <w:rPr>
          <w:rFonts w:hint="eastAsia" w:ascii="宋体" w:hAnsi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汾西县市场监督管理局</w:t>
      </w:r>
    </w:p>
    <w:p>
      <w:pPr>
        <w:widowControl/>
        <w:shd w:val="clear" w:color="auto" w:fill="FFFFFF"/>
        <w:spacing w:after="240"/>
        <w:ind w:firstLine="5040" w:firstLineChars="1800"/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2023年1月12日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after="240"/>
        <w:ind w:firstLine="480"/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rFonts w:hint="eastAsia" w:ascii="宋体" w:hAnsi="宋体" w:eastAsia="宋体" w:cs="宋体"/>
          <w:b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723" w:firstLineChars="300"/>
        <w:jc w:val="both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723" w:firstLineChars="3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二、主动公开政府信息情况</w:t>
      </w:r>
    </w:p>
    <w:tbl>
      <w:tblPr>
        <w:tblStyle w:val="8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1050" w:firstLineChars="50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 xml:space="preserve">                    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             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            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firstLine="2640" w:firstLineChars="1100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三、收到和处理政府信息公开申请情况</w:t>
      </w: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2"/>
        <w:gridCol w:w="3216"/>
        <w:gridCol w:w="688"/>
        <w:gridCol w:w="688"/>
        <w:gridCol w:w="688"/>
        <w:gridCol w:w="688"/>
        <w:gridCol w:w="688"/>
        <w:gridCol w:w="688"/>
        <w:gridCol w:w="6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firstLine="240" w:firstLineChars="100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四、政府信息公开行政复议、行政诉讼情况</w:t>
      </w: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五、存在的主要问题及改进情况</w:t>
      </w:r>
    </w:p>
    <w:p>
      <w:pPr>
        <w:pStyle w:val="7"/>
        <w:spacing w:after="0" w:afterAutospacing="0" w:line="600" w:lineRule="atLeast"/>
        <w:ind w:firstLine="48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，政务公开工作和政府网站建设工作取得了一定成效，但主动公开范围有待进一步拓展、公开程序有待进一步规范。希望上级部门多予以指导，以便学习借鉴好的做法和先进经验。今后，我局将在以下方面加以改进：</w:t>
      </w:r>
    </w:p>
    <w:p>
      <w:pPr>
        <w:pStyle w:val="7"/>
        <w:spacing w:after="0" w:afterAutospacing="0" w:line="600" w:lineRule="atLeast"/>
        <w:ind w:firstLine="48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一是加大政务公开工作的宣传和督办力度。</w:t>
      </w:r>
    </w:p>
    <w:p>
      <w:pPr>
        <w:pStyle w:val="7"/>
        <w:spacing w:after="0" w:afterAutospacing="0" w:line="600" w:lineRule="atLeast"/>
        <w:ind w:firstLine="48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二是提高政务公开工作制度化标准化水平。完善政府信息主动公开基本目录建设，进一步提升主动公开的规范化水平。进一步健全依申请公开制度，细化规范接收、登记、审核、办理、答复、备案等环节。</w:t>
      </w:r>
    </w:p>
    <w:p>
      <w:pPr>
        <w:pStyle w:val="7"/>
        <w:spacing w:after="0" w:afterAutospacing="0" w:line="600" w:lineRule="atLeast"/>
        <w:ind w:firstLine="480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三是加强并做好对网民留言和市长热线反映事项的认领、研判、报送、处置等工作，办理材料和答复严格按照程序和时限要求报送、审核、答复。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六、其他需要报告的事项</w:t>
      </w:r>
    </w:p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年，为社会公众提供企业查询等服务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153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余人次；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完成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本年度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82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0批次食品抽检任务，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并通过政府网站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全部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予以公示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公示率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100%，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完成了省级食品安全示范县创建，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三年内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发生重大及以上食品安全事故</w:t>
      </w:r>
      <w:bookmarkStart w:id="0" w:name="_Hlk117017668"/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食品安全总体满意度为86.2%，食品安全示范县创建工作知晓率达到88.6%，无被否决情形，自评得分98.5分，达到省级食品安全示范县创建标准</w:t>
      </w:r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并通过省食安委第三方评估验收；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充分发挥12315投诉举报机制，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受理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消费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投诉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38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余件，办结率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%，办理市长热线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件，办结处置率100%，为消费者挽回经济损失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4.28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余万元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start="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M2Q2MjIxMmUwY2JiMzViYTFjOTczOTcxOTIyZWYifQ=="/>
  </w:docVars>
  <w:rsids>
    <w:rsidRoot w:val="570147FD"/>
    <w:rsid w:val="00580433"/>
    <w:rsid w:val="054A0CC9"/>
    <w:rsid w:val="1BB740B3"/>
    <w:rsid w:val="1C283508"/>
    <w:rsid w:val="1ED87418"/>
    <w:rsid w:val="1F425E50"/>
    <w:rsid w:val="236C702A"/>
    <w:rsid w:val="24C40510"/>
    <w:rsid w:val="260D50AD"/>
    <w:rsid w:val="28B03AAD"/>
    <w:rsid w:val="29164079"/>
    <w:rsid w:val="297F5CDE"/>
    <w:rsid w:val="33764634"/>
    <w:rsid w:val="349D38A0"/>
    <w:rsid w:val="3ADD07C1"/>
    <w:rsid w:val="3B2714BA"/>
    <w:rsid w:val="3C1A0EA9"/>
    <w:rsid w:val="41931D09"/>
    <w:rsid w:val="4FD25654"/>
    <w:rsid w:val="54C96442"/>
    <w:rsid w:val="54DD6C17"/>
    <w:rsid w:val="55FC3F0F"/>
    <w:rsid w:val="567B29ED"/>
    <w:rsid w:val="570147FD"/>
    <w:rsid w:val="585E47D9"/>
    <w:rsid w:val="736646D3"/>
    <w:rsid w:val="7963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Body Text Indent 2"/>
    <w:basedOn w:val="1"/>
    <w:next w:val="5"/>
    <w:qFormat/>
    <w:uiPriority w:val="0"/>
    <w:pPr>
      <w:spacing w:after="120" w:line="480" w:lineRule="auto"/>
      <w:ind w:left="420" w:leftChars="200"/>
    </w:pPr>
  </w:style>
  <w:style w:type="paragraph" w:styleId="5">
    <w:name w:val="Body Text Indent 3"/>
    <w:basedOn w:val="1"/>
    <w:qFormat/>
    <w:uiPriority w:val="0"/>
    <w:pPr>
      <w:ind w:left="200" w:leftChars="200"/>
    </w:pPr>
    <w:rPr>
      <w:sz w:val="16"/>
      <w:szCs w:val="16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1531</Words>
  <Characters>1597</Characters>
  <Lines>0</Lines>
  <Paragraphs>0</Paragraphs>
  <TotalTime>8</TotalTime>
  <ScaleCrop>false</ScaleCrop>
  <LinksUpToDate>false</LinksUpToDate>
  <CharactersWithSpaces>1874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2023-01-12T11:07:00Z</dcterms:created>
  <dc:creator>汾西县市场监督管理局办公室</dc:creator>
  <cp:lastModifiedBy>汾西县市场监督管理局办公室</cp:lastModifiedBy>
  <cp:lastPrinted>2023-01-12T11:37:04Z</cp:lastPrinted>
  <dcterms:modified xsi:type="dcterms:W3CDTF">2023-01-12T11:38:22Z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87DD811F8667473E9837ECD9B2EFCD63</vt:lpwstr>
  </property>
</Properties>
</file>