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汾西县交通运输局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2023年政府信息公开工作年报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按照县政府关于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2023年政府信息公开工作年报的安排要求，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现将我局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2023年政府信息公开工作年度报告如下：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年度共公开信息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40"/>
        </w:rPr>
        <w:t>条，其中主动公开机构领导、机构设置及人事信息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条、招标采购信息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40"/>
        </w:rPr>
        <w:t>条、建议提案信息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40"/>
        </w:rPr>
        <w:t>条，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汾西</w:t>
      </w:r>
      <w:r>
        <w:rPr>
          <w:rFonts w:hint="eastAsia" w:ascii="仿宋" w:hAnsi="仿宋" w:eastAsia="仿宋" w:cs="仿宋"/>
          <w:sz w:val="32"/>
          <w:szCs w:val="40"/>
        </w:rPr>
        <w:t>县交通运输局202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年度未发布规范性文件。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年1月1日至202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年12月31日，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我局未</w:t>
      </w:r>
      <w:r>
        <w:rPr>
          <w:rFonts w:hint="eastAsia" w:ascii="仿宋" w:hAnsi="仿宋" w:eastAsia="仿宋" w:cs="仿宋"/>
          <w:sz w:val="32"/>
          <w:szCs w:val="40"/>
        </w:rPr>
        <w:t>收到通过网络平台提出的相关政府信息公开申请。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年，在县委县政府的统一领导下，认真贯彻落实上级关于政府信息公开工作的部署要求，加大政务公开力度，严格按照《政府信息公开条例》的规定，全面提升交通信息公开工作的质量和水平，做到应公开、尽公开,及时回应公众关切，切实保障人民群众的知情权、参与权和监督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/>
        <w:jc w:val="both"/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楷体" w:hAnsi="楷体" w:eastAsia="楷体" w:cs="楷体"/>
          <w:b/>
          <w:bCs w:val="0"/>
          <w:i w:val="0"/>
          <w:caps w:val="0"/>
          <w:color w:val="333333"/>
          <w:spacing w:val="0"/>
          <w:sz w:val="32"/>
          <w:szCs w:val="32"/>
          <w:shd w:val="clear" w:fill="FFFFFF"/>
        </w:rPr>
        <w:t>（四）加强政府信息公开监督保障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我局始终把做好政务信息公开工作列入单位工作议事日程，并根据人员变动，及时对局政府信息公开工作领导小组人员进行调整充实，健全领导机制，各股室按职责分工，做好政务信息的发布、更新和维护，确保本单位政务信息公开工作有序开展。结合工作实际，不断完善社会评议制度等制度，对政务公开的领导体制和工作机制、公开目录、公开内容、公开的形式、公开的程序等方面开展社会评议，进一步规范信息公开工作，切实发挥评议工作的正向激励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 　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0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942"/>
        <w:gridCol w:w="3214"/>
        <w:gridCol w:w="687"/>
        <w:gridCol w:w="688"/>
        <w:gridCol w:w="688"/>
        <w:gridCol w:w="688"/>
        <w:gridCol w:w="688"/>
        <w:gridCol w:w="688"/>
        <w:gridCol w:w="6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00" w:firstLineChars="100"/>
              <w:jc w:val="both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both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 w:bidi="ar"/>
              </w:rPr>
              <w:t xml:space="preserve"> 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五、存在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的主要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202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年，根据县交通运输局工作职责，及时全面进行政务信息公开，充分发挥完善社会评议制度，对政务公开工作进行查漏补缺，及时公布行政执法及双公示信息，进一步完善了工作长效机制，加强政务公开举措，政务公开工作常态化，发现网络舆情问题及时处置，政务公开工作取得了一定成绩，但还存在着一些问题，一是少数部门及干部职工公开意识不强；二是重大交通领域信息公布偏少、发布不及时等；三是硬件设施及工作人员的业务水平有待进一步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本年度没有收费情况。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汾西县交通运输局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2024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年1月24日   </w:t>
      </w: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WNmYjdhZGY3OWUzNTljZWNmNWVmOGU4N2QzYTcifQ=="/>
  </w:docVars>
  <w:rsids>
    <w:rsidRoot w:val="69FF048D"/>
    <w:rsid w:val="19AC44AC"/>
    <w:rsid w:val="69FF0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2024-01-24T09:41:00Z</dcterms:created>
  <dc:creator>孟丽</dc:creator>
  <cp:lastModifiedBy>孟丽</cp:lastModifiedBy>
  <dcterms:modified xsi:type="dcterms:W3CDTF">2024-01-24T09:55:50Z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136DC657951C446D830CE870BC833C1A_11</vt:lpwstr>
  </property>
</Properties>
</file>