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shd w:val="clear" w:color="auto" w:fill="FFFFFF"/>
          <w:lang w:eastAsia="zh-CN"/>
        </w:rPr>
      </w:pPr>
      <w:r>
        <w:rPr>
          <w:rFonts w:hint="default" w:ascii="Times New Roman" w:hAnsi="Times New Roman" w:eastAsia="方正小标宋_GBK" w:cs="Times New Roman"/>
          <w:b w:val="0"/>
          <w:bCs/>
          <w:i w:val="0"/>
          <w:caps w:val="0"/>
          <w:color w:val="auto"/>
          <w:spacing w:val="0"/>
          <w:sz w:val="44"/>
          <w:szCs w:val="44"/>
          <w:shd w:val="clear" w:color="auto" w:fill="FFFFFF"/>
        </w:rPr>
        <w:t>汾西县人民政府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left="0" w:right="0" w:firstLine="0"/>
        <w:jc w:val="center"/>
        <w:textAlignment w:val="auto"/>
        <w:rPr>
          <w:rFonts w:hint="default" w:ascii="Times New Roman" w:hAnsi="Times New Roman" w:eastAsia="方正小标宋_GBK" w:cs="Times New Roman"/>
          <w:b w:val="0"/>
          <w:bCs/>
          <w:i w:val="0"/>
          <w:caps w:val="0"/>
          <w:color w:val="auto"/>
          <w:spacing w:val="0"/>
          <w:sz w:val="44"/>
          <w:szCs w:val="44"/>
        </w:rPr>
      </w:pPr>
      <w:r>
        <w:rPr>
          <w:rFonts w:hint="default" w:ascii="Times New Roman" w:hAnsi="Times New Roman" w:eastAsia="方正小标宋_GBK" w:cs="Times New Roman"/>
          <w:b w:val="0"/>
          <w:bCs/>
          <w:i w:val="0"/>
          <w:caps w:val="0"/>
          <w:color w:val="auto"/>
          <w:spacing w:val="0"/>
          <w:sz w:val="44"/>
          <w:szCs w:val="44"/>
          <w:shd w:val="clear" w:color="auto" w:fill="FFFFFF"/>
        </w:rPr>
        <w:t>202</w:t>
      </w:r>
      <w:r>
        <w:rPr>
          <w:rFonts w:hint="default" w:ascii="Times New Roman" w:hAnsi="Times New Roman" w:eastAsia="方正小标宋_GBK" w:cs="Times New Roman"/>
          <w:b w:val="0"/>
          <w:bCs/>
          <w:i w:val="0"/>
          <w:caps w:val="0"/>
          <w:color w:val="auto"/>
          <w:spacing w:val="0"/>
          <w:sz w:val="44"/>
          <w:szCs w:val="44"/>
          <w:shd w:val="clear" w:color="auto" w:fill="FFFFFF"/>
          <w:lang w:val="en-US" w:eastAsia="zh-CN"/>
        </w:rPr>
        <w:t>2</w:t>
      </w:r>
      <w:r>
        <w:rPr>
          <w:rFonts w:hint="default" w:ascii="Times New Roman" w:hAnsi="Times New Roman" w:eastAsia="方正小标宋_GBK" w:cs="Times New Roman"/>
          <w:b w:val="0"/>
          <w:bCs/>
          <w:i w:val="0"/>
          <w:caps w:val="0"/>
          <w:color w:val="auto"/>
          <w:spacing w:val="0"/>
          <w:sz w:val="44"/>
          <w:szCs w:val="44"/>
          <w:shd w:val="clear" w:color="auto" w:fill="FFFFFF"/>
        </w:rPr>
        <w:t>年政府信息公开工作年度报告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jc w:val="both"/>
        <w:textAlignment w:val="auto"/>
        <w:rPr>
          <w:rFonts w:ascii="仿宋" w:hAnsi="仿宋" w:eastAsia="仿宋" w:cs="仿宋"/>
          <w:i w:val="0"/>
          <w:iCs w:val="0"/>
          <w:caps w:val="0"/>
          <w:color w:val="333333"/>
          <w:spacing w:val="0"/>
          <w:sz w:val="31"/>
          <w:szCs w:val="31"/>
          <w:shd w:val="clear" w:fill="FFFFFF"/>
          <w:vertAlign w:val="baseline"/>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根据《中华人民共和国政府信息公开条例》《国务院办公厅政府信息与政务公开办公室关于政府信息公开工作年度报告有关事项的通知》以及省、市有关规定，</w:t>
      </w:r>
      <w:r>
        <w:rPr>
          <w:rFonts w:hint="eastAsia" w:ascii="Times New Roman" w:hAnsi="Times New Roman" w:eastAsia="仿宋_GB2312" w:cs="Times New Roman"/>
          <w:color w:val="auto"/>
          <w:kern w:val="2"/>
          <w:sz w:val="32"/>
          <w:szCs w:val="32"/>
          <w:lang w:val="en-US" w:eastAsia="zh-CN" w:bidi="ar-SA"/>
        </w:rPr>
        <w:t>结合我县工作实际，编制完成了汾西县人民政府2022年政府信息公开工作年度报告。本报告中所列数据的统计时限为2022年1月1日至2022年12月31日。</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70" w:lineRule="exact"/>
        <w:ind w:left="0" w:right="0" w:firstLine="420"/>
        <w:jc w:val="both"/>
        <w:textAlignment w:val="auto"/>
        <w:rPr>
          <w:rFonts w:hint="default" w:ascii="Times New Roman" w:hAnsi="Times New Roman" w:eastAsia="黑体" w:cs="Times New Roman"/>
          <w:b w:val="0"/>
          <w:bCs/>
          <w:i w:val="0"/>
          <w:caps w:val="0"/>
          <w:color w:val="auto"/>
          <w:spacing w:val="0"/>
          <w:sz w:val="32"/>
          <w:szCs w:val="32"/>
          <w:shd w:val="clear" w:color="auto" w:fill="FFFFFF"/>
        </w:rPr>
      </w:pPr>
      <w:r>
        <w:rPr>
          <w:rFonts w:hint="default" w:ascii="Times New Roman" w:hAnsi="Times New Roman" w:eastAsia="黑体" w:cs="Times New Roman"/>
          <w:b w:val="0"/>
          <w:bCs/>
          <w:i w:val="0"/>
          <w:caps w:val="0"/>
          <w:color w:val="auto"/>
          <w:spacing w:val="0"/>
          <w:sz w:val="32"/>
          <w:szCs w:val="32"/>
          <w:shd w:val="clear" w:color="auto" w:fill="FFFFFF"/>
        </w:rPr>
        <w:t>总体情况</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7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2022年，汾西县政府在</w:t>
      </w:r>
      <w:r>
        <w:rPr>
          <w:rFonts w:hint="default" w:ascii="Times New Roman" w:hAnsi="Times New Roman" w:eastAsia="仿宋_GB2312" w:cs="Times New Roman"/>
          <w:color w:val="auto"/>
          <w:sz w:val="32"/>
          <w:szCs w:val="32"/>
          <w:lang w:eastAsia="zh-CN"/>
        </w:rPr>
        <w:t>市委、市政府和县委的坚强领导下，全面贯彻习近平新时代中国特色社会主义思想，深入贯彻落实党的</w:t>
      </w:r>
      <w:r>
        <w:rPr>
          <w:rFonts w:hint="default" w:ascii="Times New Roman" w:hAnsi="Times New Roman" w:eastAsia="仿宋_GB2312" w:cs="Times New Roman"/>
          <w:color w:val="auto"/>
          <w:sz w:val="32"/>
          <w:szCs w:val="32"/>
          <w:lang w:val="en-US" w:eastAsia="zh-CN"/>
        </w:rPr>
        <w:t>十九大、</w:t>
      </w:r>
      <w:r>
        <w:rPr>
          <w:rFonts w:hint="default" w:ascii="Times New Roman" w:hAnsi="Times New Roman" w:eastAsia="仿宋_GB2312" w:cs="Times New Roman"/>
          <w:color w:val="auto"/>
          <w:sz w:val="32"/>
          <w:szCs w:val="32"/>
          <w:lang w:eastAsia="zh-CN"/>
        </w:rPr>
        <w:t>二十大精神和习近平总书记视察山西重要讲话精神，</w:t>
      </w:r>
      <w:r>
        <w:rPr>
          <w:rFonts w:hint="default" w:ascii="Times New Roman" w:hAnsi="Times New Roman" w:eastAsia="仿宋_GB2312" w:cs="Times New Roman"/>
          <w:color w:val="auto"/>
          <w:sz w:val="32"/>
          <w:szCs w:val="32"/>
          <w:lang w:val="en-US" w:eastAsia="zh-CN"/>
        </w:rPr>
        <w:t>认真执行新修订的《中华人民共和国政府信息公开条例》，严格落实省、市关于政务公开的工作要求，</w:t>
      </w:r>
      <w:r>
        <w:rPr>
          <w:rFonts w:hint="eastAsia" w:ascii="Times New Roman" w:hAnsi="Times New Roman" w:eastAsia="仿宋_GB2312" w:cs="Times New Roman"/>
          <w:color w:val="auto"/>
          <w:sz w:val="32"/>
          <w:szCs w:val="32"/>
          <w:lang w:val="en-US" w:eastAsia="zh-CN"/>
        </w:rPr>
        <w:t>不断扩大公开范围、提升公开质量、创新工作方式、拓展公开渠道，以高质量的政务公开助力全方位高质量发展。</w:t>
      </w:r>
    </w:p>
    <w:p>
      <w:pPr>
        <w:keepNext w:val="0"/>
        <w:keepLines w:val="0"/>
        <w:pageBreakBefore w:val="0"/>
        <w:widowControl w:val="0"/>
        <w:numPr>
          <w:ilvl w:val="0"/>
          <w:numId w:val="0"/>
        </w:numPr>
        <w:shd w:val="clear" w:color="auto"/>
        <w:kinsoku/>
        <w:wordWrap/>
        <w:overflowPunct/>
        <w:topLinePunct w:val="0"/>
        <w:autoSpaceDE/>
        <w:autoSpaceDN/>
        <w:bidi w:val="0"/>
        <w:adjustRightInd/>
        <w:snapToGrid/>
        <w:spacing w:line="570" w:lineRule="exact"/>
        <w:ind w:leftChars="0" w:firstLine="643"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lang w:val="en-US" w:eastAsia="zh-CN"/>
        </w:rPr>
        <w:t>（一）强化组织领导。</w:t>
      </w:r>
      <w:r>
        <w:rPr>
          <w:rFonts w:hint="default" w:ascii="Times New Roman" w:hAnsi="Times New Roman" w:eastAsia="仿宋_GB2312" w:cs="Times New Roman"/>
          <w:color w:val="auto"/>
          <w:sz w:val="32"/>
          <w:szCs w:val="32"/>
          <w:lang w:eastAsia="zh-CN"/>
        </w:rPr>
        <w:t>县政府领导对政务公开工作高度重视，</w:t>
      </w:r>
      <w:r>
        <w:rPr>
          <w:rFonts w:hint="default" w:ascii="Times New Roman" w:hAnsi="Times New Roman" w:eastAsia="仿宋_GB2312" w:cs="Times New Roman"/>
          <w:color w:val="auto"/>
          <w:sz w:val="32"/>
          <w:szCs w:val="32"/>
        </w:rPr>
        <w:t>积极行动、主动作为、抓好落实，全力推进我县政务公开工作有序开展。</w:t>
      </w:r>
      <w:r>
        <w:rPr>
          <w:rFonts w:hint="default" w:ascii="Times New Roman" w:hAnsi="Times New Roman" w:eastAsia="仿宋_GB2312" w:cs="Times New Roman"/>
          <w:color w:val="auto"/>
          <w:kern w:val="2"/>
          <w:sz w:val="32"/>
          <w:szCs w:val="32"/>
          <w:lang w:val="en-US" w:eastAsia="zh-CN" w:bidi="ar-SA"/>
        </w:rPr>
        <w:t>主要领导</w:t>
      </w:r>
      <w:r>
        <w:rPr>
          <w:rFonts w:hint="eastAsia" w:ascii="Times New Roman" w:hAnsi="Times New Roman" w:eastAsia="仿宋_GB2312" w:cs="Times New Roman"/>
          <w:color w:val="auto"/>
          <w:kern w:val="2"/>
          <w:sz w:val="32"/>
          <w:szCs w:val="32"/>
          <w:lang w:val="en-US" w:eastAsia="zh-CN" w:bidi="ar-SA"/>
        </w:rPr>
        <w:t>、分管领导</w:t>
      </w:r>
      <w:r>
        <w:rPr>
          <w:rFonts w:hint="default" w:ascii="Times New Roman" w:hAnsi="Times New Roman" w:eastAsia="仿宋_GB2312" w:cs="Times New Roman"/>
          <w:color w:val="auto"/>
          <w:kern w:val="2"/>
          <w:sz w:val="32"/>
          <w:szCs w:val="32"/>
          <w:lang w:val="en-US" w:eastAsia="zh-CN" w:bidi="ar-SA"/>
        </w:rPr>
        <w:t>多次召开专题会议，听取政务公开工作汇报，对政务公开工作认真研究部署</w:t>
      </w:r>
      <w:r>
        <w:rPr>
          <w:rFonts w:hint="eastAsia" w:ascii="Times New Roman" w:hAnsi="Times New Roman" w:eastAsia="仿宋_GB2312" w:cs="Times New Roman"/>
          <w:color w:val="auto"/>
          <w:kern w:val="2"/>
          <w:sz w:val="32"/>
          <w:szCs w:val="32"/>
          <w:lang w:val="en-US" w:eastAsia="zh-CN" w:bidi="ar-SA"/>
        </w:rPr>
        <w:t>，及时协调解决存在</w:t>
      </w:r>
      <w:r>
        <w:rPr>
          <w:rFonts w:hint="default" w:ascii="Times New Roman" w:hAnsi="Times New Roman" w:eastAsia="仿宋_GB2312" w:cs="Times New Roman"/>
          <w:color w:val="auto"/>
          <w:kern w:val="2"/>
          <w:sz w:val="32"/>
          <w:szCs w:val="32"/>
          <w:lang w:val="en-US" w:eastAsia="zh-CN" w:bidi="ar-SA"/>
        </w:rPr>
        <w:t>的问题，</w:t>
      </w:r>
      <w:r>
        <w:rPr>
          <w:rFonts w:hint="eastAsia" w:ascii="Times New Roman" w:hAnsi="Times New Roman" w:eastAsia="仿宋_GB2312" w:cs="Times New Roman"/>
          <w:color w:val="auto"/>
          <w:kern w:val="2"/>
          <w:sz w:val="32"/>
          <w:szCs w:val="32"/>
          <w:lang w:val="en-US" w:eastAsia="zh-CN" w:bidi="ar-SA"/>
        </w:rPr>
        <w:t>同时安排专人</w:t>
      </w:r>
      <w:r>
        <w:rPr>
          <w:rFonts w:hint="default" w:ascii="Times New Roman" w:hAnsi="Times New Roman" w:eastAsia="仿宋_GB2312" w:cs="Times New Roman"/>
          <w:color w:val="auto"/>
          <w:kern w:val="2"/>
          <w:sz w:val="32"/>
          <w:szCs w:val="32"/>
          <w:lang w:val="en-US" w:eastAsia="zh-CN" w:bidi="ar-SA"/>
        </w:rPr>
        <w:t>对重点工作</w:t>
      </w:r>
      <w:r>
        <w:rPr>
          <w:rFonts w:hint="eastAsia" w:ascii="Times New Roman" w:hAnsi="Times New Roman" w:eastAsia="仿宋_GB2312" w:cs="Times New Roman"/>
          <w:color w:val="auto"/>
          <w:kern w:val="2"/>
          <w:sz w:val="32"/>
          <w:szCs w:val="32"/>
          <w:lang w:val="en-US" w:eastAsia="zh-CN" w:bidi="ar-SA"/>
        </w:rPr>
        <w:t>进行</w:t>
      </w:r>
      <w:r>
        <w:rPr>
          <w:rFonts w:hint="default" w:ascii="Times New Roman" w:hAnsi="Times New Roman" w:eastAsia="仿宋_GB2312" w:cs="Times New Roman"/>
          <w:color w:val="auto"/>
          <w:kern w:val="2"/>
          <w:sz w:val="32"/>
          <w:szCs w:val="32"/>
          <w:lang w:val="en-US" w:eastAsia="zh-CN" w:bidi="ar-SA"/>
        </w:rPr>
        <w:t>跟踪督办，</w:t>
      </w:r>
      <w:r>
        <w:rPr>
          <w:rFonts w:hint="eastAsia" w:ascii="Times New Roman" w:hAnsi="Times New Roman" w:eastAsia="仿宋_GB2312" w:cs="Times New Roman"/>
          <w:color w:val="auto"/>
          <w:kern w:val="2"/>
          <w:sz w:val="32"/>
          <w:szCs w:val="32"/>
          <w:lang w:val="en-US" w:eastAsia="zh-CN" w:bidi="ar-SA"/>
        </w:rPr>
        <w:t>确保各项工作落细落实，</w:t>
      </w:r>
      <w:r>
        <w:rPr>
          <w:rFonts w:hint="default" w:ascii="Times New Roman" w:hAnsi="Times New Roman" w:eastAsia="仿宋_GB2312" w:cs="Times New Roman"/>
          <w:color w:val="auto"/>
          <w:kern w:val="2"/>
          <w:sz w:val="32"/>
          <w:szCs w:val="32"/>
          <w:lang w:val="en-US" w:eastAsia="zh-CN" w:bidi="ar-SA"/>
        </w:rPr>
        <w:t>着力提升</w:t>
      </w:r>
      <w:r>
        <w:rPr>
          <w:rFonts w:hint="eastAsia" w:ascii="Times New Roman" w:hAnsi="Times New Roman" w:eastAsia="仿宋_GB2312" w:cs="Times New Roman"/>
          <w:color w:val="auto"/>
          <w:kern w:val="2"/>
          <w:sz w:val="32"/>
          <w:szCs w:val="32"/>
          <w:lang w:val="en-US" w:eastAsia="zh-CN" w:bidi="ar-SA"/>
        </w:rPr>
        <w:t>了</w:t>
      </w:r>
      <w:r>
        <w:rPr>
          <w:rFonts w:hint="default" w:ascii="Times New Roman" w:hAnsi="Times New Roman" w:eastAsia="仿宋_GB2312" w:cs="Times New Roman"/>
          <w:color w:val="auto"/>
          <w:kern w:val="2"/>
          <w:sz w:val="32"/>
          <w:szCs w:val="32"/>
          <w:lang w:val="en-US" w:eastAsia="zh-CN" w:bidi="ar-SA"/>
        </w:rPr>
        <w:t>政府信息公开工作质量。</w:t>
      </w:r>
    </w:p>
    <w:p>
      <w:pPr>
        <w:keepNext w:val="0"/>
        <w:keepLines w:val="0"/>
        <w:pageBreakBefore w:val="0"/>
        <w:shd w:val="clear" w:color="auto"/>
        <w:kinsoku/>
        <w:wordWrap/>
        <w:overflowPunct/>
        <w:topLinePunct w:val="0"/>
        <w:autoSpaceDE/>
        <w:autoSpaceDN/>
        <w:bidi w:val="0"/>
        <w:adjustRightInd/>
        <w:snapToGrid/>
        <w:spacing w:line="570" w:lineRule="exact"/>
        <w:ind w:leftChars="0" w:firstLine="64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sz w:val="32"/>
          <w:szCs w:val="32"/>
          <w:lang w:val="en-US" w:eastAsia="zh-CN"/>
        </w:rPr>
        <w:t>（二）强化政务公开力度。</w:t>
      </w:r>
      <w:r>
        <w:rPr>
          <w:rFonts w:hint="default" w:ascii="Times New Roman" w:hAnsi="Times New Roman" w:eastAsia="仿宋_GB2312" w:cs="Times New Roman"/>
          <w:color w:val="auto"/>
          <w:kern w:val="2"/>
          <w:sz w:val="32"/>
          <w:szCs w:val="32"/>
          <w:lang w:val="en-US" w:eastAsia="zh-CN" w:bidi="ar-SA"/>
        </w:rPr>
        <w:t>不断加大主动公开力度，拓展公开领域，做到“应公开，尽公开”，切实解决群众最关心的、涉及群众利益的突出问题。2022全年通过</w:t>
      </w:r>
      <w:r>
        <w:rPr>
          <w:rFonts w:hint="eastAsia" w:ascii="Times New Roman" w:hAnsi="Times New Roman" w:eastAsia="仿宋_GB2312" w:cs="Times New Roman"/>
          <w:color w:val="auto"/>
          <w:kern w:val="2"/>
          <w:sz w:val="32"/>
          <w:szCs w:val="32"/>
          <w:lang w:val="en-US" w:eastAsia="zh-CN" w:bidi="ar-SA"/>
        </w:rPr>
        <w:t>县</w:t>
      </w:r>
      <w:r>
        <w:rPr>
          <w:rFonts w:hint="default" w:ascii="Times New Roman" w:hAnsi="Times New Roman" w:eastAsia="仿宋_GB2312" w:cs="Times New Roman"/>
          <w:color w:val="auto"/>
          <w:kern w:val="2"/>
          <w:sz w:val="32"/>
          <w:szCs w:val="32"/>
          <w:lang w:val="en-US" w:eastAsia="zh-CN" w:bidi="ar-SA"/>
        </w:rPr>
        <w:t>政府门户网站主动公开以县政府、县政府办公室名义制发的各类文件</w:t>
      </w:r>
      <w:r>
        <w:rPr>
          <w:rFonts w:hint="eastAsia" w:ascii="Times New Roman" w:hAnsi="Times New Roman" w:eastAsia="仿宋_GB2312" w:cs="Times New Roman"/>
          <w:color w:val="auto"/>
          <w:kern w:val="2"/>
          <w:sz w:val="32"/>
          <w:szCs w:val="32"/>
          <w:lang w:val="en-US" w:eastAsia="zh-CN" w:bidi="ar-SA"/>
        </w:rPr>
        <w:t>46</w:t>
      </w:r>
      <w:r>
        <w:rPr>
          <w:rFonts w:hint="default" w:ascii="Times New Roman" w:hAnsi="Times New Roman" w:eastAsia="仿宋_GB2312" w:cs="Times New Roman"/>
          <w:color w:val="auto"/>
          <w:kern w:val="2"/>
          <w:sz w:val="32"/>
          <w:szCs w:val="32"/>
          <w:lang w:val="en-US" w:eastAsia="zh-CN" w:bidi="ar-SA"/>
        </w:rPr>
        <w:t>件</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切实</w:t>
      </w:r>
      <w:r>
        <w:rPr>
          <w:rFonts w:hint="eastAsia" w:ascii="Times New Roman" w:hAnsi="Times New Roman" w:eastAsia="仿宋_GB2312" w:cs="Times New Roman"/>
          <w:color w:val="auto"/>
          <w:kern w:val="2"/>
          <w:sz w:val="32"/>
          <w:szCs w:val="32"/>
          <w:lang w:val="en-US" w:eastAsia="zh-CN" w:bidi="ar-SA"/>
        </w:rPr>
        <w:t>提供了人民群众知情权、参与权、表达权、监督权。</w:t>
      </w:r>
    </w:p>
    <w:p>
      <w:pPr>
        <w:numPr>
          <w:ilvl w:val="0"/>
          <w:numId w:val="0"/>
        </w:numPr>
        <w:ind w:firstLine="643"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（三）规范依申请公开办理。</w:t>
      </w:r>
      <w:r>
        <w:rPr>
          <w:rFonts w:hint="default" w:ascii="Times New Roman" w:hAnsi="Times New Roman" w:eastAsia="仿宋_GB2312" w:cs="Times New Roman"/>
          <w:color w:val="auto"/>
          <w:kern w:val="0"/>
          <w:sz w:val="32"/>
          <w:szCs w:val="32"/>
          <w:lang w:val="en-US" w:eastAsia="zh-CN" w:bidi="ar"/>
        </w:rPr>
        <w:t>以群众需求为导向，</w:t>
      </w:r>
      <w:r>
        <w:rPr>
          <w:rFonts w:hint="default" w:ascii="Times New Roman" w:hAnsi="Times New Roman" w:eastAsia="仿宋_GB2312" w:cs="Times New Roman"/>
          <w:color w:val="auto"/>
          <w:kern w:val="2"/>
          <w:sz w:val="32"/>
          <w:szCs w:val="32"/>
          <w:lang w:val="en-US" w:eastAsia="zh-CN" w:bidi="ar-SA"/>
        </w:rPr>
        <w:t>强化责任意识、时限意识和质量意识。完善依申请公开工作办理流程，建立依申请公开工作台账，书面征询下级政府或相应职能部门意见，按时依法依规答复</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在办理过程中加强与申请人沟通联系，确保答复能够有效满足申请人需求。2022年全年受理了公民向县政府和县政府办公室提出的政府信息公开申请2件，办结率100%</w:t>
      </w:r>
      <w:r>
        <w:rPr>
          <w:rFonts w:hint="eastAsia" w:ascii="Times New Roman" w:hAnsi="Times New Roman" w:eastAsia="仿宋_GB2312" w:cs="Times New Roman"/>
          <w:color w:val="auto"/>
          <w:kern w:val="2"/>
          <w:sz w:val="32"/>
          <w:szCs w:val="32"/>
          <w:lang w:val="en-US" w:eastAsia="zh-CN" w:bidi="ar-SA"/>
        </w:rPr>
        <w:t>，最大限度保障了申请人的权力，有效维护了政府公信力。</w:t>
      </w:r>
    </w:p>
    <w:p>
      <w:pPr>
        <w:pStyle w:val="2"/>
        <w:numPr>
          <w:ilvl w:val="0"/>
          <w:numId w:val="0"/>
        </w:numPr>
        <w:ind w:firstLine="643" w:firstLineChars="200"/>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（四）提升政策解读水平。</w:t>
      </w:r>
      <w:r>
        <w:rPr>
          <w:rFonts w:hint="default" w:ascii="Times New Roman" w:hAnsi="Times New Roman" w:eastAsia="仿宋_GB2312" w:cs="Times New Roman"/>
          <w:color w:val="auto"/>
          <w:kern w:val="2"/>
          <w:sz w:val="32"/>
          <w:szCs w:val="32"/>
          <w:lang w:val="en-US" w:eastAsia="zh-CN" w:bidi="ar-SA"/>
        </w:rPr>
        <w:t>严格审查流程，规范政策解读工作，优化解读形式，丰富解读渠道，坚持文件与解读材料同步起草、同步研究、同步发布制度，综合运用文字、图解、视频等多种表现形式不断加强政策解读，同时</w:t>
      </w:r>
      <w:r>
        <w:rPr>
          <w:rFonts w:hint="eastAsia" w:eastAsia="仿宋_GB2312" w:cs="Times New Roman"/>
          <w:color w:val="auto"/>
          <w:kern w:val="2"/>
          <w:sz w:val="32"/>
          <w:szCs w:val="32"/>
          <w:lang w:val="en-US" w:eastAsia="zh-CN" w:bidi="ar-SA"/>
        </w:rPr>
        <w:t>通过</w:t>
      </w:r>
      <w:r>
        <w:rPr>
          <w:rFonts w:hint="default" w:ascii="Times New Roman" w:hAnsi="Times New Roman" w:eastAsia="仿宋_GB2312" w:cs="Times New Roman"/>
          <w:color w:val="auto"/>
          <w:kern w:val="2"/>
          <w:sz w:val="32"/>
          <w:szCs w:val="32"/>
          <w:lang w:val="en-US" w:eastAsia="zh-CN" w:bidi="ar-SA"/>
        </w:rPr>
        <w:t>融媒体、广播等方式发布解读材料，扩大受众面，提升政策知晓度。2022全年以县政府、县政府办公室名义制发的</w:t>
      </w:r>
      <w:r>
        <w:rPr>
          <w:rFonts w:hint="eastAsia" w:eastAsia="仿宋_GB2312" w:cs="Times New Roman"/>
          <w:color w:val="auto"/>
          <w:kern w:val="2"/>
          <w:sz w:val="32"/>
          <w:szCs w:val="32"/>
          <w:lang w:val="en-US" w:eastAsia="zh-CN" w:bidi="ar-SA"/>
        </w:rPr>
        <w:t>42</w:t>
      </w:r>
      <w:r>
        <w:rPr>
          <w:rFonts w:hint="default" w:ascii="Times New Roman" w:hAnsi="Times New Roman" w:eastAsia="仿宋_GB2312" w:cs="Times New Roman"/>
          <w:color w:val="auto"/>
          <w:kern w:val="2"/>
          <w:sz w:val="32"/>
          <w:szCs w:val="32"/>
          <w:lang w:val="en-US" w:eastAsia="zh-CN" w:bidi="ar-SA"/>
        </w:rPr>
        <w:t>件政策性文件均进行了</w:t>
      </w:r>
      <w:r>
        <w:rPr>
          <w:rFonts w:hint="eastAsia" w:eastAsia="仿宋_GB2312" w:cs="Times New Roman"/>
          <w:color w:val="auto"/>
          <w:kern w:val="2"/>
          <w:sz w:val="32"/>
          <w:szCs w:val="32"/>
          <w:lang w:val="en-US" w:eastAsia="zh-CN" w:bidi="ar-SA"/>
        </w:rPr>
        <w:t>详细</w:t>
      </w:r>
      <w:r>
        <w:rPr>
          <w:rFonts w:hint="default" w:ascii="Times New Roman" w:hAnsi="Times New Roman" w:eastAsia="仿宋_GB2312" w:cs="Times New Roman"/>
          <w:color w:val="auto"/>
          <w:kern w:val="2"/>
          <w:sz w:val="32"/>
          <w:szCs w:val="32"/>
          <w:lang w:val="en-US" w:eastAsia="zh-CN" w:bidi="ar-SA"/>
        </w:rPr>
        <w:t>解读，解读率100%</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提高了政策</w:t>
      </w:r>
      <w:r>
        <w:rPr>
          <w:rFonts w:hint="eastAsia" w:eastAsia="仿宋_GB2312" w:cs="Times New Roman"/>
          <w:color w:val="auto"/>
          <w:kern w:val="2"/>
          <w:sz w:val="32"/>
          <w:szCs w:val="32"/>
          <w:lang w:val="en-US" w:eastAsia="zh-CN" w:bidi="ar-SA"/>
        </w:rPr>
        <w:t>的</w:t>
      </w:r>
      <w:r>
        <w:rPr>
          <w:rFonts w:hint="eastAsia" w:ascii="Times New Roman" w:hAnsi="Times New Roman" w:eastAsia="仿宋_GB2312" w:cs="Times New Roman"/>
          <w:color w:val="auto"/>
          <w:kern w:val="2"/>
          <w:sz w:val="32"/>
          <w:szCs w:val="32"/>
          <w:lang w:val="en-US" w:eastAsia="zh-CN" w:bidi="ar-SA"/>
        </w:rPr>
        <w:t>知晓度和到达率。</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70" w:lineRule="exact"/>
        <w:ind w:firstLine="643" w:firstLineChars="200"/>
        <w:textAlignment w:val="auto"/>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（五）加强政务平台建设。</w:t>
      </w:r>
      <w:r>
        <w:rPr>
          <w:rFonts w:hint="default" w:ascii="Times New Roman" w:hAnsi="Times New Roman" w:eastAsia="仿宋_GB2312" w:cs="Times New Roman"/>
          <w:color w:val="auto"/>
          <w:kern w:val="2"/>
          <w:sz w:val="32"/>
          <w:szCs w:val="32"/>
          <w:lang w:val="en" w:eastAsia="zh-CN" w:bidi="ar-SA"/>
        </w:rPr>
        <w:t>发挥政府网站政务公开第一平台作用，规范设置</w:t>
      </w:r>
      <w:r>
        <w:rPr>
          <w:rFonts w:hint="eastAsia" w:ascii="Times New Roman" w:hAnsi="Times New Roman" w:eastAsia="仿宋_GB2312" w:cs="Times New Roman"/>
          <w:color w:val="auto"/>
          <w:kern w:val="2"/>
          <w:sz w:val="32"/>
          <w:szCs w:val="32"/>
          <w:lang w:val="en" w:eastAsia="zh-CN" w:bidi="ar-SA"/>
        </w:rPr>
        <w:t>了</w:t>
      </w:r>
      <w:r>
        <w:rPr>
          <w:rFonts w:hint="default" w:ascii="Times New Roman" w:hAnsi="Times New Roman" w:eastAsia="仿宋_GB2312" w:cs="Times New Roman"/>
          <w:color w:val="auto"/>
          <w:kern w:val="2"/>
          <w:sz w:val="32"/>
          <w:szCs w:val="32"/>
          <w:lang w:val="en" w:eastAsia="zh-CN" w:bidi="ar-SA"/>
        </w:rPr>
        <w:t>信息公开专栏，及时、集中、规范发布法定主动公开内容，新</w:t>
      </w:r>
      <w:r>
        <w:rPr>
          <w:rFonts w:hint="default" w:ascii="Times New Roman" w:hAnsi="Times New Roman" w:eastAsia="仿宋_GB2312" w:cs="Times New Roman"/>
          <w:color w:val="auto"/>
          <w:kern w:val="2"/>
          <w:sz w:val="32"/>
          <w:szCs w:val="32"/>
          <w:lang w:val="en-US" w:eastAsia="zh-CN" w:bidi="ar-SA"/>
        </w:rPr>
        <w:t>建涉农补贴、市场主体、减税降费、稳岗就业、</w:t>
      </w:r>
      <w:r>
        <w:rPr>
          <w:rFonts w:hint="default" w:ascii="Times New Roman" w:hAnsi="Times New Roman" w:eastAsia="仿宋_GB2312" w:cs="Times New Roman"/>
          <w:color w:val="auto"/>
          <w:kern w:val="2"/>
          <w:sz w:val="32"/>
          <w:szCs w:val="32"/>
          <w:lang w:val="en" w:eastAsia="zh-CN" w:bidi="ar-SA"/>
        </w:rPr>
        <w:t>行政执法等</w:t>
      </w:r>
      <w:r>
        <w:rPr>
          <w:rFonts w:hint="default" w:ascii="Times New Roman" w:hAnsi="Times New Roman" w:eastAsia="仿宋_GB2312" w:cs="Times New Roman"/>
          <w:color w:val="auto"/>
          <w:kern w:val="2"/>
          <w:sz w:val="32"/>
          <w:szCs w:val="32"/>
          <w:lang w:val="en-US" w:eastAsia="zh-CN" w:bidi="ar-SA"/>
        </w:rPr>
        <w:t>重点领域</w:t>
      </w:r>
      <w:r>
        <w:rPr>
          <w:rFonts w:hint="default" w:ascii="Times New Roman" w:hAnsi="Times New Roman" w:eastAsia="仿宋_GB2312" w:cs="Times New Roman"/>
          <w:color w:val="auto"/>
          <w:kern w:val="2"/>
          <w:sz w:val="32"/>
          <w:szCs w:val="32"/>
          <w:lang w:val="en" w:eastAsia="zh-CN" w:bidi="ar-SA"/>
        </w:rPr>
        <w:t>专</w:t>
      </w:r>
      <w:r>
        <w:rPr>
          <w:rFonts w:hint="default" w:ascii="Times New Roman" w:hAnsi="Times New Roman" w:eastAsia="仿宋_GB2312" w:cs="Times New Roman"/>
          <w:color w:val="auto"/>
          <w:kern w:val="2"/>
          <w:sz w:val="32"/>
          <w:szCs w:val="32"/>
          <w:lang w:val="en-US" w:eastAsia="zh-CN" w:bidi="ar-SA"/>
        </w:rPr>
        <w:t>栏</w:t>
      </w:r>
      <w:r>
        <w:rPr>
          <w:rFonts w:hint="default" w:ascii="Times New Roman" w:hAnsi="Times New Roman" w:eastAsia="仿宋_GB2312" w:cs="Times New Roman"/>
          <w:color w:val="auto"/>
          <w:kern w:val="2"/>
          <w:sz w:val="32"/>
          <w:szCs w:val="32"/>
          <w:lang w:val="en" w:eastAsia="zh-CN" w:bidi="ar-SA"/>
        </w:rPr>
        <w:t>，</w:t>
      </w:r>
      <w:r>
        <w:rPr>
          <w:rFonts w:hint="default" w:ascii="Times New Roman" w:hAnsi="Times New Roman" w:eastAsia="仿宋_GB2312" w:cs="Times New Roman"/>
          <w:color w:val="auto"/>
          <w:kern w:val="2"/>
          <w:sz w:val="32"/>
          <w:szCs w:val="32"/>
          <w:lang w:val="en-US" w:eastAsia="zh-CN" w:bidi="ar-SA"/>
        </w:rPr>
        <w:t>有效扩大</w:t>
      </w:r>
      <w:r>
        <w:rPr>
          <w:rFonts w:hint="eastAsia" w:ascii="Times New Roman" w:hAnsi="Times New Roman" w:eastAsia="仿宋_GB2312" w:cs="Times New Roman"/>
          <w:color w:val="auto"/>
          <w:kern w:val="2"/>
          <w:sz w:val="32"/>
          <w:szCs w:val="32"/>
          <w:lang w:val="en-US" w:eastAsia="zh-CN" w:bidi="ar-SA"/>
        </w:rPr>
        <w:t>了</w:t>
      </w:r>
      <w:r>
        <w:rPr>
          <w:rFonts w:hint="default" w:ascii="Times New Roman" w:hAnsi="Times New Roman" w:eastAsia="仿宋_GB2312" w:cs="Times New Roman"/>
          <w:color w:val="auto"/>
          <w:kern w:val="2"/>
          <w:sz w:val="32"/>
          <w:szCs w:val="32"/>
          <w:lang w:val="en-US" w:eastAsia="zh-CN" w:bidi="ar-SA"/>
        </w:rPr>
        <w:t>基层政务公开力度。</w:t>
      </w:r>
      <w:r>
        <w:rPr>
          <w:rFonts w:hint="default" w:ascii="Times New Roman" w:hAnsi="Times New Roman" w:eastAsia="仿宋_GB2312" w:cs="Times New Roman"/>
          <w:color w:val="auto"/>
          <w:kern w:val="2"/>
          <w:sz w:val="32"/>
          <w:szCs w:val="32"/>
          <w:lang w:val="en" w:eastAsia="zh-CN" w:bidi="ar-SA"/>
        </w:rPr>
        <w:t>进一步优化网站功能，顺利</w:t>
      </w:r>
      <w:r>
        <w:rPr>
          <w:rFonts w:hint="default" w:ascii="Times New Roman" w:hAnsi="Times New Roman" w:eastAsia="仿宋_GB2312" w:cs="Times New Roman"/>
          <w:color w:val="auto"/>
          <w:kern w:val="2"/>
          <w:sz w:val="32"/>
          <w:szCs w:val="32"/>
          <w:lang w:val="en-US" w:eastAsia="zh-CN" w:bidi="ar-SA"/>
        </w:rPr>
        <w:t>完成县</w:t>
      </w:r>
      <w:r>
        <w:rPr>
          <w:rFonts w:hint="default" w:ascii="Times New Roman" w:hAnsi="Times New Roman" w:eastAsia="仿宋_GB2312" w:cs="Times New Roman"/>
          <w:color w:val="auto"/>
          <w:kern w:val="2"/>
          <w:sz w:val="32"/>
          <w:szCs w:val="32"/>
          <w:lang w:val="en" w:eastAsia="zh-CN" w:bidi="ar-SA"/>
        </w:rPr>
        <w:t>政府网站适老化改造</w:t>
      </w:r>
      <w:r>
        <w:rPr>
          <w:rFonts w:hint="default" w:ascii="Times New Roman" w:hAnsi="Times New Roman" w:eastAsia="仿宋_GB2312" w:cs="Times New Roman"/>
          <w:color w:val="auto"/>
          <w:kern w:val="2"/>
          <w:sz w:val="32"/>
          <w:szCs w:val="32"/>
          <w:lang w:val="en-US" w:eastAsia="zh-CN" w:bidi="ar-SA"/>
        </w:rPr>
        <w:t>和</w:t>
      </w:r>
      <w:r>
        <w:rPr>
          <w:rFonts w:hint="default" w:ascii="Times New Roman" w:hAnsi="Times New Roman" w:eastAsia="仿宋_GB2312" w:cs="Times New Roman"/>
          <w:color w:val="auto"/>
          <w:kern w:val="2"/>
          <w:sz w:val="32"/>
          <w:szCs w:val="32"/>
          <w:lang w:val="en" w:eastAsia="zh-CN" w:bidi="ar-SA"/>
        </w:rPr>
        <w:t>新网站迁移</w:t>
      </w:r>
      <w:r>
        <w:rPr>
          <w:rFonts w:hint="default" w:ascii="Times New Roman" w:hAnsi="Times New Roman" w:eastAsia="仿宋_GB2312" w:cs="Times New Roman"/>
          <w:color w:val="auto"/>
          <w:kern w:val="2"/>
          <w:sz w:val="32"/>
          <w:szCs w:val="32"/>
          <w:lang w:val="en-US" w:eastAsia="zh-CN" w:bidi="ar-SA"/>
        </w:rPr>
        <w:t>工作，</w:t>
      </w:r>
      <w:r>
        <w:rPr>
          <w:rFonts w:hint="default" w:ascii="Times New Roman" w:hAnsi="Times New Roman" w:eastAsia="仿宋_GB2312" w:cs="Times New Roman"/>
          <w:color w:val="auto"/>
          <w:kern w:val="2"/>
          <w:sz w:val="32"/>
          <w:szCs w:val="32"/>
          <w:lang w:val="en" w:eastAsia="zh-CN" w:bidi="ar-SA"/>
        </w:rPr>
        <w:t>提高</w:t>
      </w:r>
      <w:r>
        <w:rPr>
          <w:rFonts w:hint="eastAsia" w:ascii="Times New Roman" w:hAnsi="Times New Roman" w:eastAsia="仿宋_GB2312" w:cs="Times New Roman"/>
          <w:color w:val="auto"/>
          <w:kern w:val="2"/>
          <w:sz w:val="32"/>
          <w:szCs w:val="32"/>
          <w:lang w:val="en" w:eastAsia="zh-CN" w:bidi="ar-SA"/>
        </w:rPr>
        <w:t>了</w:t>
      </w:r>
      <w:r>
        <w:rPr>
          <w:rFonts w:hint="default" w:ascii="Times New Roman" w:hAnsi="Times New Roman" w:eastAsia="仿宋_GB2312" w:cs="Times New Roman"/>
          <w:color w:val="auto"/>
          <w:kern w:val="2"/>
          <w:sz w:val="32"/>
          <w:szCs w:val="32"/>
          <w:lang w:val="en" w:eastAsia="zh-CN" w:bidi="ar-SA"/>
        </w:rPr>
        <w:t>政府网站可用性和易用性，有效保证了特殊群体获取政务信息的需求。</w:t>
      </w:r>
    </w:p>
    <w:p>
      <w:pPr>
        <w:keepNext w:val="0"/>
        <w:keepLines w:val="0"/>
        <w:pageBreakBefore w:val="0"/>
        <w:widowControl w:val="0"/>
        <w:shd w:val="clear"/>
        <w:kinsoku/>
        <w:wordWrap/>
        <w:overflowPunct/>
        <w:topLinePunct w:val="0"/>
        <w:autoSpaceDE/>
        <w:autoSpaceDN/>
        <w:bidi w:val="0"/>
        <w:adjustRightInd w:val="0"/>
        <w:snapToGrid w:val="0"/>
        <w:spacing w:line="570" w:lineRule="exact"/>
        <w:ind w:left="0" w:right="0" w:firstLine="643" w:firstLineChars="200"/>
        <w:jc w:val="both"/>
        <w:textAlignment w:val="baseline"/>
        <w:rPr>
          <w:rFonts w:hint="default" w:ascii="Times New Roman" w:hAnsi="Times New Roman" w:eastAsia="楷体_GB2312" w:cs="Times New Roman"/>
          <w:b/>
          <w:bCs/>
          <w:color w:val="auto"/>
          <w:kern w:val="2"/>
          <w:sz w:val="32"/>
          <w:szCs w:val="32"/>
          <w:lang w:val="en-US" w:eastAsia="zh-CN" w:bidi="ar-SA"/>
        </w:rPr>
      </w:pPr>
      <w:r>
        <w:rPr>
          <w:rFonts w:hint="default" w:ascii="Times New Roman" w:hAnsi="Times New Roman" w:eastAsia="楷体_GB2312" w:cs="Times New Roman"/>
          <w:b/>
          <w:bCs/>
          <w:color w:val="auto"/>
          <w:kern w:val="2"/>
          <w:sz w:val="32"/>
          <w:szCs w:val="32"/>
          <w:lang w:val="en-US" w:eastAsia="zh-CN" w:bidi="ar-SA"/>
        </w:rPr>
        <w:t>（六）强化政务监督保障。</w:t>
      </w:r>
      <w:r>
        <w:rPr>
          <w:rFonts w:hint="default" w:ascii="Times New Roman" w:hAnsi="Times New Roman" w:eastAsia="仿宋_GB2312" w:cs="Times New Roman"/>
          <w:color w:val="auto"/>
          <w:kern w:val="2"/>
          <w:sz w:val="32"/>
          <w:szCs w:val="32"/>
          <w:lang w:val="en-US" w:eastAsia="zh-CN" w:bidi="ar-SA"/>
        </w:rPr>
        <w:t>认真贯彻落实省、市关于政务公开工作的各项要求，根据我县实际情况制定了《汾西县</w:t>
      </w:r>
      <w:r>
        <w:rPr>
          <w:rFonts w:hint="default" w:ascii="Times New Roman" w:hAnsi="Times New Roman" w:eastAsia="仿宋_GB2312" w:cs="Times New Roman"/>
          <w:color w:val="auto"/>
          <w:kern w:val="2"/>
          <w:sz w:val="32"/>
          <w:szCs w:val="32"/>
          <w:lang w:val="en" w:eastAsia="zh-CN" w:bidi="ar-SA"/>
        </w:rPr>
        <w:t>2022年政务公开工作要点</w:t>
      </w:r>
      <w:r>
        <w:rPr>
          <w:rFonts w:hint="default" w:ascii="Times New Roman" w:hAnsi="Times New Roman" w:eastAsia="仿宋_GB2312" w:cs="Times New Roman"/>
          <w:color w:val="auto"/>
          <w:kern w:val="2"/>
          <w:sz w:val="32"/>
          <w:szCs w:val="32"/>
          <w:lang w:val="en-US" w:eastAsia="zh-CN" w:bidi="ar-SA"/>
        </w:rPr>
        <w:t>》和《汾西县2022年度政务公开工作考核方案》，进一步压实责任、明确目标、细化任务，推动</w:t>
      </w:r>
      <w:r>
        <w:rPr>
          <w:rFonts w:hint="eastAsia" w:ascii="Times New Roman" w:hAnsi="Times New Roman" w:eastAsia="仿宋_GB2312" w:cs="Times New Roman"/>
          <w:color w:val="auto"/>
          <w:kern w:val="2"/>
          <w:sz w:val="32"/>
          <w:szCs w:val="32"/>
          <w:lang w:val="en-US" w:eastAsia="zh-CN" w:bidi="ar-SA"/>
        </w:rPr>
        <w:t>政务公开各项</w:t>
      </w:r>
      <w:r>
        <w:rPr>
          <w:rFonts w:hint="default" w:ascii="Times New Roman" w:hAnsi="Times New Roman" w:eastAsia="仿宋_GB2312" w:cs="Times New Roman"/>
          <w:color w:val="auto"/>
          <w:kern w:val="2"/>
          <w:sz w:val="32"/>
          <w:szCs w:val="32"/>
          <w:lang w:val="en-US" w:eastAsia="zh-CN" w:bidi="ar-SA"/>
        </w:rPr>
        <w:t>工作落</w:t>
      </w:r>
      <w:r>
        <w:rPr>
          <w:rFonts w:hint="eastAsia" w:ascii="Times New Roman" w:hAnsi="Times New Roman" w:eastAsia="仿宋_GB2312" w:cs="Times New Roman"/>
          <w:color w:val="auto"/>
          <w:kern w:val="2"/>
          <w:sz w:val="32"/>
          <w:szCs w:val="32"/>
          <w:lang w:val="en-US" w:eastAsia="zh-CN" w:bidi="ar-SA"/>
        </w:rPr>
        <w:t>地见效</w:t>
      </w:r>
      <w:r>
        <w:rPr>
          <w:rFonts w:hint="default" w:ascii="Times New Roman" w:hAnsi="Times New Roman" w:eastAsia="仿宋_GB2312" w:cs="Times New Roman"/>
          <w:color w:val="auto"/>
          <w:kern w:val="2"/>
          <w:sz w:val="32"/>
          <w:szCs w:val="32"/>
          <w:lang w:val="en-US" w:eastAsia="zh-CN" w:bidi="ar-SA"/>
        </w:rPr>
        <w:t>。强化对政府网站和政务新媒体的日常监管，严把入口关、存量关、内容关和安全关，坚决杜绝栏目不更新、互动不回应、服务不实用等问题的发生，每月对网站和政务新媒体进行自查，对上级通报的问题第一时间整改，不断推进政务公开标准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规范化建设。</w:t>
      </w:r>
    </w:p>
    <w:p>
      <w:pPr>
        <w:shd w:val="clear"/>
        <w:ind w:firstLine="640" w:firstLineChars="200"/>
        <w:rPr>
          <w:rFonts w:hint="default" w:ascii="Times New Roman" w:hAnsi="Times New Roman" w:eastAsia="黑体" w:cs="Times New Roman"/>
          <w:b w:val="0"/>
          <w:bCs/>
          <w:color w:val="auto"/>
          <w:kern w:val="2"/>
          <w:sz w:val="32"/>
          <w:szCs w:val="32"/>
          <w:lang w:val="en-US" w:eastAsia="zh-CN" w:bidi="ar-SA"/>
        </w:rPr>
      </w:pPr>
    </w:p>
    <w:p>
      <w:pPr>
        <w:shd w:val="clear"/>
        <w:ind w:firstLine="640" w:firstLineChars="200"/>
        <w:rPr>
          <w:rFonts w:hint="default" w:ascii="Times New Roman" w:hAnsi="Times New Roman" w:eastAsia="黑体" w:cs="Times New Roman"/>
          <w:b w:val="0"/>
          <w:bCs/>
          <w:color w:val="auto"/>
          <w:kern w:val="2"/>
          <w:sz w:val="32"/>
          <w:szCs w:val="32"/>
          <w:lang w:val="en-US" w:eastAsia="zh-CN" w:bidi="ar-SA"/>
        </w:rPr>
      </w:pPr>
    </w:p>
    <w:p>
      <w:pPr>
        <w:shd w:val="clear"/>
        <w:ind w:firstLine="640" w:firstLineChars="200"/>
        <w:rPr>
          <w:rFonts w:hint="default" w:ascii="Times New Roman" w:hAnsi="Times New Roman" w:eastAsia="黑体" w:cs="Times New Roman"/>
          <w:b w:val="0"/>
          <w:bCs/>
          <w:color w:val="auto"/>
          <w:kern w:val="2"/>
          <w:sz w:val="32"/>
          <w:szCs w:val="32"/>
          <w:lang w:val="en-US" w:eastAsia="zh-CN" w:bidi="ar-SA"/>
        </w:rPr>
      </w:pPr>
    </w:p>
    <w:p>
      <w:pPr>
        <w:shd w:val="clear"/>
        <w:rPr>
          <w:rFonts w:hint="default" w:ascii="Times New Roman" w:hAnsi="Times New Roman" w:eastAsia="黑体" w:cs="Times New Roman"/>
          <w:b w:val="0"/>
          <w:bCs/>
          <w:color w:val="auto"/>
          <w:kern w:val="2"/>
          <w:sz w:val="32"/>
          <w:szCs w:val="32"/>
          <w:lang w:val="en-US" w:eastAsia="zh-CN" w:bidi="ar-SA"/>
        </w:rPr>
      </w:pPr>
    </w:p>
    <w:p>
      <w:pPr>
        <w:shd w:val="clear"/>
        <w:ind w:firstLine="640" w:firstLineChars="200"/>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二、主动公开政府信息情况</w:t>
      </w:r>
    </w:p>
    <w:tbl>
      <w:tblPr>
        <w:tblStyle w:val="8"/>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kern w:val="0"/>
                <w:sz w:val="20"/>
                <w:szCs w:val="20"/>
                <w:lang w:val="en-US" w:eastAsia="zh-CN" w:bidi="ar"/>
              </w:rPr>
            </w:pPr>
            <w:r>
              <w:rPr>
                <w:rFonts w:hint="default" w:ascii="Times New Roman" w:hAnsi="Times New Roman" w:cs="Times New Roman"/>
                <w:color w:val="auto"/>
                <w:kern w:val="0"/>
                <w:sz w:val="20"/>
                <w:szCs w:val="20"/>
                <w:lang w:val="en-US" w:eastAsia="zh-CN" w:bidi="ar"/>
              </w:rPr>
              <w:t>2</w:t>
            </w:r>
            <w:r>
              <w:rPr>
                <w:rFonts w:hint="eastAsia" w:ascii="Times New Roman" w:hAnsi="Times New Roman" w:cs="Times New Roman"/>
                <w:color w:val="auto"/>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cs="Times New Roman"/>
                <w:color w:val="auto"/>
                <w:kern w:val="0"/>
                <w:sz w:val="21"/>
                <w:szCs w:val="21"/>
                <w:lang w:val="en-US" w:eastAsia="zh-CN" w:bidi="ar"/>
              </w:rPr>
              <w:t>5375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lang w:val="en-US"/>
              </w:rPr>
            </w:pPr>
            <w:r>
              <w:rPr>
                <w:rFonts w:hint="eastAsia" w:ascii="Times New Roman" w:hAnsi="Times New Roman" w:cs="Times New Roman"/>
                <w:color w:val="auto"/>
                <w:kern w:val="0"/>
                <w:sz w:val="20"/>
                <w:szCs w:val="20"/>
                <w:lang w:val="en-US" w:eastAsia="zh-CN" w:bidi="ar"/>
              </w:rPr>
              <w:t>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lang w:val="en-US"/>
              </w:rPr>
            </w:pPr>
            <w:r>
              <w:rPr>
                <w:rFonts w:hint="eastAsia" w:ascii="宋体" w:hAnsi="宋体" w:eastAsia="宋体" w:cs="宋体"/>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shd w:val="clear" w:color="auto"/>
              <w:jc w:val="center"/>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13225.3775</w:t>
            </w: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right="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420"/>
        <w:jc w:val="both"/>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三、收到和处理政府信息公开申请情况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楷体" w:cs="Times New Roman"/>
                <w:color w:val="auto"/>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714"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5150"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714" w:type="dxa"/>
            <w:vMerge w:val="continue"/>
            <w:tcBorders>
              <w:top w:val="nil"/>
              <w:left w:val="nil"/>
              <w:bottom w:val="single"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企业</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7" w:hRule="atLeast"/>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（一）予以公开</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（二）部分公开</w:t>
            </w:r>
            <w:r>
              <w:rPr>
                <w:rFonts w:hint="default" w:ascii="Times New Roman" w:hAnsi="Times New Roman" w:eastAsia="楷体" w:cs="Times New Roman"/>
                <w:color w:val="auto"/>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（三）不予公开</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1.属于国家秘密</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（四）无法提供</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（五）不予处理</w:t>
            </w: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nil"/>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（六）其他处理</w:t>
            </w: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both"/>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959"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3406"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3.其他</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85"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shd w:val="clear" w:color="auto"/>
              <w:rPr>
                <w:rFonts w:hint="default" w:ascii="Times New Roman" w:hAnsi="Times New Roman" w:cs="Times New Roman"/>
                <w:color w:val="auto"/>
                <w:sz w:val="24"/>
                <w:szCs w:val="24"/>
              </w:rPr>
            </w:pPr>
          </w:p>
        </w:tc>
        <w:tc>
          <w:tcPr>
            <w:tcW w:w="4365"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（七）总计</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2</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150"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left"/>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714" w:type="dxa"/>
            <w:tcBorders>
              <w:top w:val="nil"/>
              <w:left w:val="nil"/>
              <w:bottom w:val="single" w:color="auto" w:sz="8" w:space="0"/>
              <w:right w:val="single" w:color="auto" w:sz="8" w:space="0"/>
            </w:tcBorders>
            <w:noWrap w:val="0"/>
            <w:tcMar>
              <w:left w:w="57" w:type="dxa"/>
              <w:right w:w="57" w:type="dxa"/>
            </w:tcMar>
            <w:vAlign w:val="top"/>
          </w:tcPr>
          <w:p>
            <w:pPr>
              <w:shd w:val="clear" w:color="auto"/>
              <w:rPr>
                <w:rFonts w:hint="default" w:ascii="Times New Roman" w:hAnsi="Times New Roman" w:cs="Times New Roman"/>
                <w:color w:val="auto"/>
                <w:sz w:val="24"/>
                <w:szCs w:val="24"/>
              </w:rPr>
            </w:pPr>
            <w:r>
              <w:rPr>
                <w:rFonts w:hint="default" w:ascii="Times New Roman" w:hAnsi="Times New Roman" w:cs="Times New Roman"/>
                <w:color w:val="auto"/>
                <w:kern w:val="0"/>
                <w:sz w:val="20"/>
                <w:szCs w:val="20"/>
                <w:lang w:val="en-US" w:eastAsia="zh-CN" w:bidi="ar"/>
              </w:rPr>
              <w:t>0</w:t>
            </w:r>
          </w:p>
        </w:tc>
      </w:tr>
    </w:tbl>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四、政府信息公开行政复议、行政诉讼情况</w:t>
      </w:r>
    </w:p>
    <w:tbl>
      <w:tblPr>
        <w:tblStyle w:val="8"/>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结果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其他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eastAsia="宋体" w:cs="Times New Roman"/>
                <w:color w:val="auto"/>
                <w:kern w:val="0"/>
                <w:sz w:val="20"/>
                <w:szCs w:val="20"/>
                <w:lang w:val="en-US" w:eastAsia="zh-CN" w:bidi="ar"/>
              </w:rPr>
            </w:pPr>
            <w:r>
              <w:rPr>
                <w:rFonts w:hint="default" w:ascii="Times New Roman" w:hAnsi="Times New Roman" w:eastAsia="宋体" w:cs="Times New Roman"/>
                <w:color w:val="auto"/>
                <w:kern w:val="0"/>
                <w:sz w:val="20"/>
                <w:szCs w:val="20"/>
                <w:lang w:val="en-US" w:eastAsia="zh-CN" w:bidi="ar"/>
              </w:rPr>
              <w:t>尚未</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eastAsia="宋体" w:cs="Times New Roman"/>
                <w:color w:val="auto"/>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spacing w:before="0" w:beforeAutospacing="0" w:after="0" w:afterAutospacing="0"/>
              <w:ind w:left="0" w:right="0" w:firstLine="0"/>
              <w:jc w:val="center"/>
              <w:rPr>
                <w:rFonts w:hint="default" w:ascii="Times New Roman" w:hAnsi="Times New Roman" w:cs="Times New Roman"/>
                <w:color w:val="auto"/>
              </w:rPr>
            </w:pPr>
            <w:r>
              <w:rPr>
                <w:rFonts w:hint="default" w:ascii="Times New Roman" w:hAnsi="Times New Roman" w:cs="Times New Roman"/>
                <w:color w:val="auto"/>
                <w:kern w:val="0"/>
                <w:sz w:val="20"/>
                <w:szCs w:val="20"/>
                <w:lang w:val="en-US" w:eastAsia="zh-CN" w:bidi="ar"/>
              </w:rPr>
              <w:t>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shd w:val="clear" w:color="auto"/>
              <w:rPr>
                <w:rFonts w:hint="default" w:ascii="Times New Roman" w:hAnsi="Times New Roman" w:cs="Times New Roman"/>
                <w:color w:val="auto"/>
                <w:sz w:val="24"/>
                <w:szCs w:val="24"/>
              </w:rPr>
            </w:pPr>
            <w:r>
              <w:rPr>
                <w:rFonts w:hint="default" w:ascii="Times New Roman" w:hAnsi="Times New Roman" w:cs="Times New Roman"/>
                <w:color w:val="auto"/>
                <w:kern w:val="0"/>
                <w:sz w:val="20"/>
                <w:szCs w:val="20"/>
                <w:lang w:val="en-US" w:eastAsia="zh-CN" w:bidi="ar"/>
              </w:rPr>
              <w:t>0</w:t>
            </w:r>
          </w:p>
        </w:tc>
      </w:tr>
    </w:tbl>
    <w:p>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存在的主要问题及改进情况</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一是个别部门对政务公开工作的重视程度不高，相关工作人员的业务水平仍有待提升。</w:t>
      </w:r>
      <w:r>
        <w:rPr>
          <w:rFonts w:hint="default" w:ascii="Times New Roman" w:hAnsi="Times New Roman" w:eastAsia="仿宋_GB2312" w:cs="Times New Roman"/>
          <w:color w:val="auto"/>
          <w:kern w:val="2"/>
          <w:sz w:val="32"/>
          <w:szCs w:val="32"/>
          <w:lang w:val="en-US" w:eastAsia="zh-CN" w:bidi="ar-SA"/>
        </w:rPr>
        <w:t>下一步，要强化对政府信息公开工作重要性的认识，加强对各部门负责政务公开工作人员的业务培训，提升相关人员专业能力水平。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二是政策解读工作还不够深入，部分政策性文件解读质量不高。</w:t>
      </w:r>
      <w:r>
        <w:rPr>
          <w:rFonts w:hint="default" w:ascii="Times New Roman" w:hAnsi="Times New Roman" w:eastAsia="仿宋_GB2312" w:cs="Times New Roman"/>
          <w:color w:val="auto"/>
          <w:kern w:val="2"/>
          <w:sz w:val="32"/>
          <w:szCs w:val="32"/>
          <w:lang w:val="en-US" w:eastAsia="zh-CN" w:bidi="ar-SA"/>
        </w:rPr>
        <w:t>下一步，要</w:t>
      </w:r>
      <w:r>
        <w:rPr>
          <w:rFonts w:hint="default" w:ascii="Times New Roman" w:hAnsi="Times New Roman" w:eastAsia="仿宋_GB2312" w:cs="Times New Roman"/>
          <w:color w:val="auto"/>
          <w:sz w:val="32"/>
          <w:szCs w:val="32"/>
        </w:rPr>
        <w:t>按照“谁起草，谁解读”的原则，督促政策起草部门认真研究和解读</w:t>
      </w:r>
      <w:r>
        <w:rPr>
          <w:rFonts w:hint="default" w:ascii="Times New Roman" w:hAnsi="Times New Roman" w:eastAsia="仿宋_GB2312" w:cs="Times New Roman"/>
          <w:color w:val="auto"/>
          <w:sz w:val="32"/>
          <w:szCs w:val="32"/>
          <w:lang w:eastAsia="zh-CN"/>
        </w:rPr>
        <w:t>政</w:t>
      </w:r>
      <w:r>
        <w:rPr>
          <w:rFonts w:hint="default" w:ascii="Times New Roman" w:hAnsi="Times New Roman" w:eastAsia="仿宋_GB2312" w:cs="Times New Roman"/>
          <w:color w:val="auto"/>
          <w:sz w:val="32"/>
          <w:szCs w:val="32"/>
        </w:rPr>
        <w:t>策</w:t>
      </w:r>
      <w:r>
        <w:rPr>
          <w:rFonts w:hint="default" w:ascii="Times New Roman" w:hAnsi="Times New Roman" w:eastAsia="仿宋_GB2312" w:cs="Times New Roman"/>
          <w:color w:val="auto"/>
          <w:sz w:val="32"/>
          <w:szCs w:val="32"/>
          <w:lang w:val="en-US" w:eastAsia="zh-CN"/>
        </w:rPr>
        <w:t>出台的</w:t>
      </w:r>
      <w:r>
        <w:rPr>
          <w:rFonts w:hint="default" w:ascii="Times New Roman" w:hAnsi="Times New Roman" w:eastAsia="仿宋_GB2312" w:cs="Times New Roman"/>
          <w:color w:val="auto"/>
          <w:sz w:val="32"/>
          <w:szCs w:val="32"/>
        </w:rPr>
        <w:t>背景依据、</w:t>
      </w:r>
      <w:r>
        <w:rPr>
          <w:rFonts w:hint="default" w:ascii="Times New Roman" w:hAnsi="Times New Roman" w:eastAsia="仿宋_GB2312" w:cs="Times New Roman"/>
          <w:color w:val="auto"/>
          <w:sz w:val="32"/>
          <w:szCs w:val="32"/>
          <w:lang w:val="en-US" w:eastAsia="zh-CN"/>
        </w:rPr>
        <w:t>目标任务、主要内容、适用对象和</w:t>
      </w:r>
      <w:r>
        <w:rPr>
          <w:rFonts w:hint="default" w:ascii="Times New Roman" w:hAnsi="Times New Roman" w:eastAsia="仿宋_GB2312" w:cs="Times New Roman"/>
          <w:color w:val="auto"/>
          <w:sz w:val="32"/>
          <w:szCs w:val="32"/>
        </w:rPr>
        <w:t>制定意义等内容，</w:t>
      </w:r>
      <w:r>
        <w:rPr>
          <w:rFonts w:hint="default" w:ascii="Times New Roman" w:hAnsi="Times New Roman" w:eastAsia="仿宋_GB2312" w:cs="Times New Roman"/>
          <w:color w:val="auto"/>
          <w:sz w:val="32"/>
          <w:szCs w:val="32"/>
          <w:lang w:val="en-US" w:eastAsia="zh-CN"/>
        </w:rPr>
        <w:t>不断提高政策解读的质量。</w:t>
      </w:r>
    </w:p>
    <w:p>
      <w:pPr>
        <w:keepNext w:val="0"/>
        <w:keepLines w:val="0"/>
        <w:pageBreakBefore w:val="0"/>
        <w:widowControl/>
        <w:suppressLineNumbers w:val="0"/>
        <w:shd w:val="clea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三是依申请公开工作“时限意识”</w:t>
      </w:r>
      <w:r>
        <w:rPr>
          <w:rFonts w:hint="eastAsia" w:ascii="Times New Roman" w:hAnsi="Times New Roman" w:eastAsia="仿宋_GB2312" w:cs="Times New Roman"/>
          <w:b/>
          <w:bCs/>
          <w:color w:val="auto"/>
          <w:kern w:val="2"/>
          <w:sz w:val="32"/>
          <w:szCs w:val="32"/>
          <w:lang w:val="en-US" w:eastAsia="zh-CN" w:bidi="ar-SA"/>
        </w:rPr>
        <w:t>还需进一步加强</w:t>
      </w:r>
      <w:r>
        <w:rPr>
          <w:rFonts w:hint="default" w:ascii="Times New Roman" w:hAnsi="Times New Roman" w:eastAsia="仿宋_GB2312" w:cs="Times New Roman"/>
          <w:b/>
          <w:bCs/>
          <w:color w:val="auto"/>
          <w:kern w:val="2"/>
          <w:sz w:val="32"/>
          <w:szCs w:val="32"/>
          <w:lang w:val="en-US" w:eastAsia="zh-CN" w:bidi="ar-SA"/>
        </w:rPr>
        <w:t>。</w:t>
      </w:r>
      <w:r>
        <w:rPr>
          <w:rFonts w:hint="default" w:ascii="Times New Roman" w:hAnsi="Times New Roman" w:eastAsia="仿宋_GB2312" w:cs="Times New Roman"/>
          <w:color w:val="auto"/>
          <w:kern w:val="0"/>
          <w:sz w:val="32"/>
          <w:szCs w:val="32"/>
          <w:lang w:val="en-US" w:eastAsia="zh-CN" w:bidi="ar"/>
        </w:rPr>
        <w:t>下一步，要以群众满意为标准，把握好时间节点，确保受理群众提交的信息公开申请后，第一时间审核申请内容并交办相关单位，确保20个工作日内按期答复。</w:t>
      </w:r>
    </w:p>
    <w:p>
      <w:pPr>
        <w:keepNext w:val="0"/>
        <w:keepLines w:val="0"/>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b w:val="0"/>
          <w:bCs/>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六、其他需要报告的事项</w:t>
      </w:r>
    </w:p>
    <w:p>
      <w:pPr>
        <w:keepNext w:val="0"/>
        <w:keepLines w:val="0"/>
        <w:pageBreakBefore w:val="0"/>
        <w:shd w:val="clear"/>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黑体" w:cs="Times New Roman"/>
          <w:b w:val="0"/>
          <w:bCs/>
          <w:color w:val="auto"/>
          <w:kern w:val="2"/>
          <w:sz w:val="32"/>
          <w:szCs w:val="32"/>
          <w:lang w:val="en-US" w:eastAsia="zh-CN" w:bidi="ar-SA"/>
        </w:rPr>
        <w:t>无</w:t>
      </w: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Times New Roman" w:hAnsi="Times New Roman" w:eastAsia="仿宋_GB2312" w:cs="Times New Roman"/>
          <w:color w:val="auto"/>
          <w:kern w:val="2"/>
          <w:sz w:val="32"/>
          <w:szCs w:val="32"/>
          <w:lang w:val="en-US" w:eastAsia="zh-CN" w:bidi="ar-SA"/>
        </w:rPr>
      </w:pPr>
    </w:p>
    <w:p>
      <w:pPr>
        <w:pStyle w:val="10"/>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汾西县人民政府</w:t>
      </w:r>
    </w:p>
    <w:p>
      <w:pPr>
        <w:pStyle w:val="7"/>
        <w:keepNext w:val="0"/>
        <w:keepLines w:val="0"/>
        <w:pageBreakBefore w:val="0"/>
        <w:widowControl w:val="0"/>
        <w:shd w:val="clear"/>
        <w:kinsoku/>
        <w:wordWrap/>
        <w:overflowPunct/>
        <w:topLinePunct w:val="0"/>
        <w:autoSpaceDE/>
        <w:autoSpaceDN/>
        <w:bidi w:val="0"/>
        <w:adjustRightInd/>
        <w:snapToGrid/>
        <w:spacing w:before="0" w:beforeAutospacing="0" w:after="0" w:afterAutospacing="0" w:line="560" w:lineRule="exact"/>
        <w:ind w:firstLine="5120" w:firstLineChars="1600"/>
        <w:textAlignment w:val="auto"/>
        <w:rPr>
          <w:rFonts w:hint="default" w:ascii="Times New Roman" w:hAnsi="Times New Roman" w:cs="Times New Roman"/>
          <w:color w:val="auto"/>
        </w:rPr>
      </w:pPr>
      <w:r>
        <w:rPr>
          <w:rFonts w:hint="default" w:ascii="Times New Roman" w:hAnsi="Times New Roman" w:eastAsia="仿宋_GB2312" w:cs="Times New Roman"/>
          <w:color w:val="auto"/>
          <w:kern w:val="2"/>
          <w:sz w:val="32"/>
          <w:szCs w:val="32"/>
          <w:lang w:val="en-US" w:eastAsia="zh-CN" w:bidi="ar-SA"/>
        </w:rPr>
        <w:t>2023年</w:t>
      </w:r>
      <w:r>
        <w:rPr>
          <w:rFonts w:hint="eastAsia" w:ascii="Times New Roman" w:hAnsi="Times New Roman" w:eastAsia="仿宋_GB2312" w:cs="Times New Roman"/>
          <w:color w:val="auto"/>
          <w:kern w:val="2"/>
          <w:sz w:val="32"/>
          <w:szCs w:val="32"/>
          <w:lang w:val="en-US" w:eastAsia="zh-CN" w:bidi="ar-SA"/>
        </w:rPr>
        <w:t>2</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eastAsia="仿宋_GB2312" w:cs="Times New Roman"/>
          <w:color w:val="auto"/>
          <w:kern w:val="2"/>
          <w:sz w:val="32"/>
          <w:szCs w:val="32"/>
          <w:lang w:val="en-US" w:eastAsia="zh-CN" w:bidi="ar-SA"/>
        </w:rPr>
        <w:t>17</w:t>
      </w:r>
      <w:r>
        <w:rPr>
          <w:rFonts w:hint="default" w:ascii="Times New Roman" w:hAnsi="Times New Roman" w:eastAsia="仿宋_GB2312" w:cs="Times New Roman"/>
          <w:color w:val="auto"/>
          <w:kern w:val="2"/>
          <w:sz w:val="32"/>
          <w:szCs w:val="32"/>
          <w:lang w:val="en-US" w:eastAsia="zh-CN" w:bidi="ar-SA"/>
        </w:rPr>
        <w:t>日</w:t>
      </w:r>
      <w:bookmarkStart w:id="0" w:name="_GoBack"/>
      <w:bookmarkEnd w:id="0"/>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FAB0C"/>
    <w:multiLevelType w:val="singleLevel"/>
    <w:tmpl w:val="65FFAB0C"/>
    <w:lvl w:ilvl="0" w:tentative="0">
      <w:start w:val="1"/>
      <w:numFmt w:val="chineseCounting"/>
      <w:suff w:val="nothing"/>
      <w:lvlText w:val="%1、"/>
      <w:lvlJc w:val="left"/>
      <w:rPr>
        <w:rFonts w:hint="eastAsia"/>
      </w:rPr>
    </w:lvl>
  </w:abstractNum>
  <w:abstractNum w:abstractNumId="1">
    <w:nsid w:val="6C9B3036"/>
    <w:multiLevelType w:val="singleLevel"/>
    <w:tmpl w:val="6C9B3036"/>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iZjY0YjBiMmQyMTkyMWI3MjdiNzExMmRjZjEwOGYifQ=="/>
  </w:docVars>
  <w:rsids>
    <w:rsidRoot w:val="00000000"/>
    <w:rsid w:val="03F60689"/>
    <w:rsid w:val="04250537"/>
    <w:rsid w:val="0C2D0CE8"/>
    <w:rsid w:val="0F393013"/>
    <w:rsid w:val="13BF7FD4"/>
    <w:rsid w:val="153A0BA1"/>
    <w:rsid w:val="15E07574"/>
    <w:rsid w:val="16F92E7F"/>
    <w:rsid w:val="178C0B43"/>
    <w:rsid w:val="1B0704CB"/>
    <w:rsid w:val="1C3E0A5B"/>
    <w:rsid w:val="1C7971A7"/>
    <w:rsid w:val="1CD35AE0"/>
    <w:rsid w:val="24F279C0"/>
    <w:rsid w:val="26E8118D"/>
    <w:rsid w:val="2A365DB5"/>
    <w:rsid w:val="2D294C12"/>
    <w:rsid w:val="3157654B"/>
    <w:rsid w:val="365709A6"/>
    <w:rsid w:val="3A5C7555"/>
    <w:rsid w:val="3C6469E1"/>
    <w:rsid w:val="3F956364"/>
    <w:rsid w:val="43F2435C"/>
    <w:rsid w:val="4AC14992"/>
    <w:rsid w:val="4B8F3CCB"/>
    <w:rsid w:val="52571E34"/>
    <w:rsid w:val="58CD2C67"/>
    <w:rsid w:val="59757F05"/>
    <w:rsid w:val="5AF924DD"/>
    <w:rsid w:val="5C626898"/>
    <w:rsid w:val="5D002339"/>
    <w:rsid w:val="5DA90993"/>
    <w:rsid w:val="602657BB"/>
    <w:rsid w:val="69D11A0B"/>
    <w:rsid w:val="6DCB436B"/>
    <w:rsid w:val="735366B5"/>
    <w:rsid w:val="7CE56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Times New Roman" w:hAnsi="Times New Roman" w:eastAsia="宋体" w:cs="Times New Roman"/>
    </w:rPr>
  </w:style>
  <w:style w:type="paragraph" w:styleId="3">
    <w:name w:val="Body Text Indent"/>
    <w:basedOn w:val="1"/>
    <w:qFormat/>
    <w:uiPriority w:val="0"/>
    <w:pPr>
      <w:spacing w:after="120"/>
      <w:ind w:left="420" w:leftChars="20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正文首行缩进 21"/>
    <w:basedOn w:val="11"/>
    <w:next w:val="7"/>
    <w:qFormat/>
    <w:uiPriority w:val="99"/>
    <w:pPr>
      <w:ind w:firstLine="200" w:firstLineChars="200"/>
    </w:pPr>
  </w:style>
  <w:style w:type="paragraph" w:customStyle="1" w:styleId="11">
    <w:name w:val="正文文本缩进1"/>
    <w:basedOn w:val="1"/>
    <w:next w:val="1"/>
    <w:qFormat/>
    <w:uiPriority w:val="99"/>
    <w:pPr>
      <w:ind w:left="200" w:left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2904</Words>
  <Characters>3033</Characters>
  <Lines>0</Lines>
  <Paragraphs>0</Paragraphs>
  <TotalTime>39</TotalTime>
  <ScaleCrop>false</ScaleCrop>
  <LinksUpToDate>false</LinksUpToDate>
  <CharactersWithSpaces>3033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2023-01-23T12:23:00Z</dcterms:created>
  <dc:creator>Administrator</dc:creator>
  <cp:lastModifiedBy>Administrator</cp:lastModifiedBy>
  <cp:lastPrinted>2023-02-20T07:54:00Z</cp:lastPrinted>
  <dcterms:modified xsi:type="dcterms:W3CDTF">2023-02-21T01:36:18Z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6FD3EC06A0CB41A19D959EAC51B5166E</vt:lpwstr>
  </property>
</Properties>
</file>