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6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8086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汾西县FD-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Ⅰ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-01-02地块详细规划</w:t>
      </w:r>
    </w:p>
    <w:bookmarkEnd w:id="0"/>
    <w:p w14:paraId="43049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（批前公示）</w:t>
      </w:r>
    </w:p>
    <w:p w14:paraId="66C2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</w:p>
    <w:p w14:paraId="3EAC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规划范围</w:t>
      </w:r>
    </w:p>
    <w:p w14:paraId="6B394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本次规划用地面积2.0748公顷，用地东侧至汾西县第一中学，西侧至府底村与古郡村交界处，南侧至府底村与古郡村交界处，北侧至汾西大道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。</w:t>
      </w:r>
    </w:p>
    <w:p w14:paraId="08E73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二、用地位置</w:t>
      </w:r>
    </w:p>
    <w:p w14:paraId="63340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本次规划地块位于汾西县永安镇府底村、古郡村。</w:t>
      </w:r>
    </w:p>
    <w:p w14:paraId="03D10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</w:t>
      </w:r>
      <w:r>
        <w:rPr>
          <w:rFonts w:hint="eastAsia" w:ascii="Times New Roman" w:hAnsi="Times New Roman" w:eastAsia="黑体" w:cs="黑体"/>
          <w:sz w:val="32"/>
        </w:rPr>
        <w:t>内容</w:t>
      </w:r>
    </w:p>
    <w:p w14:paraId="282BD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详细规划以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《汾西县国土空间总体规划（2021—2035年）》为基础，结合地块用地权属及区位条件、周边发展建设情况、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建设需求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对规划地块的地块编码、用地性质、用地面积、建筑密度、容积率、绿地率、建筑限高、建筑后退、出入口位置、公共服务配套设施要求、配套停车泊位、商业兼容比、建筑风貌等提出控制性要求，满足出具规划条件和土地出让要求，以方便规划管理部门进行科学管理。</w:t>
      </w:r>
    </w:p>
    <w:p w14:paraId="2A4F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该详细规划已通过相关专家评审论证，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符合相关法律法规规定及城市发展要求，为进一步提高该详细规划的合理性，现予公示。请广大市民及社会各界对该详细规划提出宝贵意见和建议。</w:t>
      </w:r>
    </w:p>
    <w:p w14:paraId="6BB26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凡对以上公示内容有意见的，有权利在公示期内向我局提出书面意见，逾期未提出书面意见的，视为放弃上述权利。</w:t>
      </w:r>
    </w:p>
    <w:p w14:paraId="46FB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公示时间：30天</w:t>
      </w:r>
    </w:p>
    <w:p w14:paraId="7D794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公示方式：汾西县政府网站</w:t>
      </w:r>
    </w:p>
    <w:p w14:paraId="2A078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联系电话：0357-5122589</w:t>
      </w:r>
    </w:p>
    <w:p w14:paraId="0C4F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邮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</w:rPr>
        <w:t>箱：</w:t>
      </w:r>
      <w:r>
        <w:rPr>
          <w:rFonts w:hint="eastAsia" w:ascii="Times New Roman" w:hAnsi="Times New Roman" w:eastAsia="仿宋_GB2312" w:cs="仿宋_GB2312"/>
          <w:sz w:val="32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</w:rPr>
        <w:instrText xml:space="preserve"> HYPERLINK "mailto:fxxzrzyi@163.com" </w:instrText>
      </w:r>
      <w:r>
        <w:rPr>
          <w:rFonts w:hint="eastAsia" w:ascii="Times New Roman" w:hAnsi="Times New Roman" w:eastAsia="仿宋_GB2312" w:cs="仿宋_GB2312"/>
          <w:sz w:val="32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</w:rPr>
        <w:t>fxxzrzyi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@</w:t>
      </w:r>
      <w:r>
        <w:rPr>
          <w:rFonts w:hint="eastAsia" w:ascii="Times New Roman" w:hAnsi="Times New Roman" w:eastAsia="仿宋_GB2312" w:cs="仿宋_GB2312"/>
          <w:sz w:val="32"/>
        </w:rPr>
        <w:t>163.com</w:t>
      </w:r>
      <w:r>
        <w:rPr>
          <w:rFonts w:hint="eastAsia" w:ascii="Times New Roman" w:hAnsi="Times New Roman" w:eastAsia="仿宋_GB2312" w:cs="仿宋_GB2312"/>
          <w:sz w:val="32"/>
        </w:rPr>
        <w:fldChar w:fldCharType="end"/>
      </w:r>
    </w:p>
    <w:p w14:paraId="04158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6250C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79ED6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汾西县自然资源局</w:t>
      </w:r>
    </w:p>
    <w:p w14:paraId="2E6F3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日</w:t>
      </w:r>
    </w:p>
    <w:p w14:paraId="743CC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19DAB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560" w:hangingChars="200"/>
        <w:jc w:val="left"/>
        <w:textAlignment w:val="auto"/>
        <w:rPr>
          <w:rFonts w:hint="eastAsia" w:ascii="Times New Roman" w:hAnsi="Times New Roman"/>
          <w:sz w:val="28"/>
          <w:szCs w:val="28"/>
          <w:lang w:val="zh-CN"/>
        </w:rPr>
      </w:pPr>
      <w:r>
        <w:rPr>
          <w:rFonts w:hint="eastAsia" w:ascii="Times New Roman" w:hAnsi="Times New Roman"/>
          <w:sz w:val="28"/>
          <w:szCs w:val="28"/>
        </w:rPr>
        <w:t>附：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汾西县FD-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Ⅰ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-01-02地块用地详细规划</w:t>
      </w:r>
      <w:r>
        <w:rPr>
          <w:rFonts w:hint="eastAsia" w:ascii="Times New Roman" w:hAnsi="Times New Roman"/>
          <w:sz w:val="28"/>
          <w:szCs w:val="28"/>
          <w:lang w:val="zh-CN"/>
        </w:rPr>
        <w:t>控制指标表</w:t>
      </w:r>
    </w:p>
    <w:tbl>
      <w:tblPr>
        <w:tblStyle w:val="11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258"/>
        <w:gridCol w:w="3465"/>
      </w:tblGrid>
      <w:tr w14:paraId="5321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0D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29B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指标类型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1C0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控制指标</w:t>
            </w:r>
          </w:p>
        </w:tc>
      </w:tr>
      <w:tr w14:paraId="7155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9C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063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地块编号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579A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FD-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Ⅰ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-01-02</w:t>
            </w:r>
          </w:p>
        </w:tc>
      </w:tr>
      <w:tr w14:paraId="0A1A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24B4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63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F4CA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8"/>
                <w:lang w:val="en-US" w:eastAsia="zh-CN"/>
              </w:rPr>
              <w:t>2.0748公顷</w:t>
            </w:r>
          </w:p>
        </w:tc>
      </w:tr>
      <w:tr w14:paraId="295F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6226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05A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A86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070102二类城镇住宅用地</w:t>
            </w:r>
          </w:p>
        </w:tc>
      </w:tr>
      <w:tr w14:paraId="09F4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611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5C9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容积率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079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≤2.9</w:t>
            </w:r>
          </w:p>
        </w:tc>
      </w:tr>
      <w:tr w14:paraId="68A5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8E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A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建筑密度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453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≤20%</w:t>
            </w:r>
          </w:p>
        </w:tc>
      </w:tr>
      <w:tr w14:paraId="35C3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FD4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BB0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绿地率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C4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≥35%</w:t>
            </w:r>
          </w:p>
        </w:tc>
      </w:tr>
      <w:tr w14:paraId="6922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3418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5B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val="en-US" w:eastAsia="zh-CN"/>
              </w:rPr>
              <w:t>建筑高度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A2C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≤80m</w:t>
            </w:r>
          </w:p>
        </w:tc>
      </w:tr>
      <w:tr w14:paraId="4A92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FB92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C88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公共服务配套设施用地所占比重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64A7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≥0.3m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/户</w:t>
            </w:r>
          </w:p>
        </w:tc>
      </w:tr>
      <w:tr w14:paraId="7709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AB47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F36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出入口方向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67B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8"/>
                <w:szCs w:val="28"/>
                <w:highlight w:val="none"/>
                <w:lang w:val="en-US" w:eastAsia="zh-CN"/>
              </w:rPr>
              <w:t>北、东</w:t>
            </w:r>
          </w:p>
        </w:tc>
      </w:tr>
      <w:tr w14:paraId="35B8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50DC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653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机动车停车位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B66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≥0.8车位/户</w:t>
            </w:r>
          </w:p>
        </w:tc>
      </w:tr>
      <w:tr w14:paraId="4F5B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B2B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1EC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非机动车停车位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F0F3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0.4～0.7车位/户</w:t>
            </w:r>
          </w:p>
        </w:tc>
      </w:tr>
      <w:tr w14:paraId="27B8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E6D4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74C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商业兼容比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DAC6E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2%～5%总计容建筑面积</w:t>
            </w:r>
          </w:p>
        </w:tc>
      </w:tr>
    </w:tbl>
    <w:p w14:paraId="559730F4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7D51CA4F">
      <w:pPr>
        <w:jc w:val="center"/>
        <w:rPr>
          <w:rFonts w:hint="eastAsia" w:ascii="Times New Roman" w:hAnsi="Times New Roman"/>
          <w:sz w:val="32"/>
          <w:lang w:val="zh-CN"/>
        </w:rPr>
      </w:pPr>
    </w:p>
    <w:p w14:paraId="30AEECA4">
      <w:pPr>
        <w:jc w:val="both"/>
        <w:rPr>
          <w:rFonts w:hint="eastAsia" w:ascii="Times New Roman" w:hAnsi="Times New Roman"/>
          <w:sz w:val="32"/>
          <w:lang w:val="zh-CN" w:eastAsia="zh-CN"/>
        </w:rPr>
      </w:pPr>
    </w:p>
    <w:p w14:paraId="10A37051">
      <w:pPr>
        <w:jc w:val="both"/>
        <w:rPr>
          <w:rFonts w:hint="eastAsia" w:ascii="Times New Roman" w:hAnsi="Times New Roman"/>
          <w:sz w:val="32"/>
          <w:lang w:val="zh-CN" w:eastAsia="zh-CN"/>
        </w:rPr>
      </w:pPr>
    </w:p>
    <w:p w14:paraId="0F2CEA8B">
      <w:pPr>
        <w:jc w:val="both"/>
        <w:rPr>
          <w:rFonts w:hint="eastAsia" w:ascii="Times New Roman" w:hAnsi="Times New Roman"/>
          <w:sz w:val="32"/>
          <w:lang w:val="zh-CN" w:eastAsia="zh-CN"/>
        </w:rPr>
      </w:pPr>
    </w:p>
    <w:p w14:paraId="257DD74A">
      <w:pPr>
        <w:rPr>
          <w:rFonts w:hint="eastAsia" w:ascii="Times New Roman" w:hAnsi="Times New Roman"/>
          <w:sz w:val="32"/>
          <w:lang w:val="zh-CN" w:eastAsia="zh-CN"/>
        </w:rPr>
      </w:pPr>
      <w:r>
        <w:rPr>
          <w:rFonts w:hint="eastAsia" w:ascii="Times New Roman" w:hAnsi="Times New Roman"/>
          <w:sz w:val="32"/>
          <w:lang w:val="zh-CN" w:eastAsia="zh-CN"/>
        </w:rPr>
        <w:br w:type="page"/>
      </w:r>
    </w:p>
    <w:p w14:paraId="6999C378">
      <w:pPr>
        <w:jc w:val="center"/>
        <w:rPr>
          <w:rFonts w:hint="eastAsia" w:ascii="Times New Roman" w:hAnsi="Times New Roman"/>
          <w:sz w:val="32"/>
          <w:lang w:val="zh-CN" w:eastAsia="zh-CN"/>
        </w:rPr>
      </w:pPr>
      <w:r>
        <w:rPr>
          <w:rFonts w:hint="eastAsia" w:ascii="Times New Roman" w:hAnsi="Times New Roman"/>
          <w:sz w:val="32"/>
          <w:lang w:val="zh-CN" w:eastAsia="zh-CN"/>
        </w:rPr>
        <w:drawing>
          <wp:inline distT="0" distB="0" distL="114300" distR="114300">
            <wp:extent cx="7308850" cy="5168265"/>
            <wp:effectExtent l="0" t="0" r="13335" b="6350"/>
            <wp:docPr id="1" name="图片 1" descr="573ddd5c673812de554bc0931e7f2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3ddd5c673812de554bc0931e7f2e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8850" cy="516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00BB7B-E026-4458-9F29-611F5B84FD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BC4BB2-A9B8-425D-AE5D-712589D0D4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D11CE1-BB36-4AFB-ACA3-BFB1531651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DczMWVmNDgwYmI1MDFiMGNiYjc5MDFlNjQ0MTEifQ=="/>
  </w:docVars>
  <w:rsids>
    <w:rsidRoot w:val="006304C1"/>
    <w:rsid w:val="00163BF4"/>
    <w:rsid w:val="006304C1"/>
    <w:rsid w:val="00756861"/>
    <w:rsid w:val="00DA75DE"/>
    <w:rsid w:val="00F642A1"/>
    <w:rsid w:val="091E1B2C"/>
    <w:rsid w:val="0AAF234C"/>
    <w:rsid w:val="0BB15CAC"/>
    <w:rsid w:val="11472E91"/>
    <w:rsid w:val="12E52961"/>
    <w:rsid w:val="134F427F"/>
    <w:rsid w:val="14383EA6"/>
    <w:rsid w:val="15953D78"/>
    <w:rsid w:val="15C923E3"/>
    <w:rsid w:val="18E37820"/>
    <w:rsid w:val="19526877"/>
    <w:rsid w:val="1AC45552"/>
    <w:rsid w:val="1F6661B1"/>
    <w:rsid w:val="21294361"/>
    <w:rsid w:val="22560B1C"/>
    <w:rsid w:val="2AD6283D"/>
    <w:rsid w:val="2D370730"/>
    <w:rsid w:val="37776165"/>
    <w:rsid w:val="3A3E3782"/>
    <w:rsid w:val="3AB062D5"/>
    <w:rsid w:val="3D8C4C23"/>
    <w:rsid w:val="4024421A"/>
    <w:rsid w:val="41CA26AF"/>
    <w:rsid w:val="431F191B"/>
    <w:rsid w:val="47A73990"/>
    <w:rsid w:val="49BA799D"/>
    <w:rsid w:val="49DB6AFD"/>
    <w:rsid w:val="4ACD7E46"/>
    <w:rsid w:val="4FB8672C"/>
    <w:rsid w:val="52A35472"/>
    <w:rsid w:val="54EE57E5"/>
    <w:rsid w:val="56161782"/>
    <w:rsid w:val="632F6B0B"/>
    <w:rsid w:val="64B65AB0"/>
    <w:rsid w:val="658508ED"/>
    <w:rsid w:val="6F421D63"/>
    <w:rsid w:val="709A5ECC"/>
    <w:rsid w:val="717C2E23"/>
    <w:rsid w:val="71952DCF"/>
    <w:rsid w:val="72AE77EF"/>
    <w:rsid w:val="77B37656"/>
    <w:rsid w:val="7A450D26"/>
    <w:rsid w:val="7B3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next w:val="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7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9">
    <w:name w:val="Body Text First Indent 2"/>
    <w:basedOn w:val="6"/>
    <w:next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2"/>
    <w:link w:val="7"/>
    <w:semiHidden/>
    <w:qFormat/>
    <w:uiPriority w:val="99"/>
  </w:style>
  <w:style w:type="character" w:customStyle="1" w:styleId="15">
    <w:name w:val="批注框文本 Char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45b012eb-262d-454e-b29a-53bcc05d0cbb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282BD72D</paraID>
      <start>22</start>
      <end>23</end>
      <status>modified</status>
      <modifiedWord>—</modifiedWord>
      <trackRevisions>false</trackRevisions>
    </reviewItem>
    <reviewItem>
      <errorID>9dfb6ed8-3718-458a-ac96-cd30f0838645</errorID>
      <errorWord>权利</errorWord>
      <group>L1_Word</group>
      <groupName>字词问题</groupName>
      <ability>L2_Typo</ability>
      <abilityName>字词错误</abilityName>
      <candidateList>
        <item>权</item>
      </candidateList>
      <explain/>
      <paraID>6BB260A3</paraID>
      <start>14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46d431-c5a6-4bf6-b711-3490d98e1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622</Words>
  <Characters>726</Characters>
  <Lines>14</Lines>
  <Paragraphs>4</Paragraphs>
  <TotalTime>20</TotalTime>
  <ScaleCrop>false</ScaleCrop>
  <LinksUpToDate>false</LinksUpToDate>
  <CharactersWithSpaces>778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2024-06-24T06:48:00Z</dcterms:created>
  <dc:creator>Administrator</dc:creator>
  <cp:lastModifiedBy>HR喵喵喵</cp:lastModifiedBy>
  <cp:lastPrinted>2024-07-02T07:24:00Z</cp:lastPrinted>
  <dcterms:modified xsi:type="dcterms:W3CDTF">2025-11-13T01:08:06Z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722DBE01186C46999DC6DB98D68AD579_13</vt:lpwstr>
  </property>
  <property fmtid="{D5CDD505-2E9C-101B-9397-08002B2CF9AE}" pid="4" name="KSOTemplateDocerSaveRecord">
    <vt:lpwstr>eyJoZGlkIjoiNzMxNzIwMmFjZTkxYTkyNjM5MWU3ZDMzMjE3MjQ2MTMiLCJ1c2VySWQiOiIxNDQyNjM2NzY0In0=</vt:lpwstr>
  </property>
</Properties>
</file>