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D3C">
      <w:pPr>
        <w:jc w:val="center"/>
        <w:rPr>
          <w:rFonts w:hint="eastAsia" w:ascii="Times New Roman" w:hAnsi="Times New Roman"/>
          <w:b/>
          <w:bCs/>
          <w:sz w:val="44"/>
          <w:szCs w:val="44"/>
        </w:rPr>
      </w:pPr>
    </w:p>
    <w:p w14:paraId="3DC301DA">
      <w:pPr>
        <w:jc w:val="center"/>
        <w:rPr>
          <w:rFonts w:hint="eastAsia" w:ascii="Times New Roman" w:hAnsi="Times New Roman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汾西县现代农</w:t>
      </w:r>
      <w:r>
        <w:rPr>
          <w:rFonts w:hint="eastAsia" w:ascii="Times New Roman" w:hAnsi="Times New Roman" w:eastAsiaTheme="minorEastAsia" w:cstheme="minorEastAsia"/>
          <w:b/>
          <w:bCs/>
          <w:sz w:val="44"/>
          <w:szCs w:val="44"/>
          <w:lang w:val="en-US" w:eastAsia="zh-CN"/>
        </w:rPr>
        <w:t>业产业园T</w:t>
      </w:r>
      <w:bookmarkStart w:id="0" w:name="_GoBack"/>
      <w:bookmarkEnd w:id="0"/>
      <w:r>
        <w:rPr>
          <w:rFonts w:hint="eastAsia" w:ascii="Times New Roman" w:hAnsi="Times New Roman" w:eastAsiaTheme="minorEastAsia" w:cstheme="minorEastAsia"/>
          <w:b/>
          <w:bCs/>
          <w:sz w:val="44"/>
          <w:szCs w:val="44"/>
          <w:lang w:val="en-US" w:eastAsia="zh-CN"/>
        </w:rPr>
        <w:t>YS-001地块</w:t>
      </w:r>
    </w:p>
    <w:p w14:paraId="430499F4">
      <w:pPr>
        <w:jc w:val="center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 w:cstheme="minorEastAsia"/>
          <w:b/>
          <w:bCs/>
          <w:sz w:val="44"/>
          <w:szCs w:val="44"/>
          <w:lang w:val="en-US" w:eastAsia="zh-CN"/>
        </w:rPr>
        <w:t>实施性详细规划</w:t>
      </w:r>
      <w:r>
        <w:rPr>
          <w:rFonts w:hint="eastAsia" w:ascii="Times New Roman" w:hAnsi="Times New Roman"/>
          <w:b/>
          <w:bCs/>
          <w:sz w:val="44"/>
          <w:szCs w:val="44"/>
        </w:rPr>
        <w:t>（批前公示）</w:t>
      </w:r>
    </w:p>
    <w:p w14:paraId="66C2DDB6">
      <w:pPr>
        <w:ind w:firstLine="640" w:firstLineChars="200"/>
        <w:rPr>
          <w:rFonts w:hint="eastAsia" w:ascii="Times New Roman" w:hAnsi="Times New Roman" w:eastAsia="黑体" w:cs="黑体"/>
          <w:sz w:val="32"/>
        </w:rPr>
      </w:pPr>
    </w:p>
    <w:p w14:paraId="3EAC9FA6">
      <w:pPr>
        <w:ind w:firstLine="640" w:firstLineChars="200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15BEFEF2">
      <w:pPr>
        <w:ind w:firstLine="640" w:firstLineChars="200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本规划地块位于汾西县永安镇太阳山村，面积为31659.7平方米（折合约47.49亩）。</w:t>
      </w:r>
    </w:p>
    <w:p w14:paraId="03D1091D">
      <w:pPr>
        <w:ind w:firstLine="640" w:firstLineChars="200"/>
        <w:rPr>
          <w:rFonts w:hint="default" w:ascii="Times New Roman" w:hAnsi="Times New Roman" w:eastAsia="黑体" w:cs="黑体"/>
          <w:sz w:val="32"/>
          <w:lang w:val="en-US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</w:rPr>
        <w:t>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用地位置</w:t>
      </w:r>
    </w:p>
    <w:p w14:paraId="32406676">
      <w:pPr>
        <w:ind w:firstLine="640" w:firstLineChars="200"/>
        <w:rPr>
          <w:rFonts w:hint="eastAsia" w:ascii="Times New Roman" w:hAnsi="Times New Roman" w:eastAsia="仿宋_GB2312" w:cs="仿宋_GB2312"/>
          <w:sz w:val="32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本规划地块位于汾西县永安镇太阳山村，汾西县产业集聚区农业园内，园区变电站及污水处理厂南侧。</w:t>
      </w:r>
    </w:p>
    <w:p w14:paraId="73CFAA2F">
      <w:pPr>
        <w:ind w:firstLine="640" w:firstLineChars="200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三、规划内容</w:t>
      </w:r>
    </w:p>
    <w:p w14:paraId="282BD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实施性详细规划以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、建筑风貌等提出控制性要求，满足出具规划条件和土地划拨要求，以方便规划管理部门进行科学管理。</w:t>
      </w:r>
    </w:p>
    <w:p w14:paraId="6D2F5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该实施性详细规划已通过相关专家评审论证，符合相关法律法规规定及园区发展要求，为进一步提高该实施性详细规划的合理性，现予公示。请广大市民及社会各界对该实施性详细规划提出宝贵意见和建议。</w:t>
      </w:r>
    </w:p>
    <w:p w14:paraId="356CD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28833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1722B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355AE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4A613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4100E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4E004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121E7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0A0C0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9726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4107AB94">
      <w:pPr>
        <w:ind w:firstLine="640" w:firstLineChars="200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743CC7D2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19DAB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Times New Roman" w:hAnsi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附：汾西县现代农业产业园TYS-001地块实施性详细规划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控制指标表</w:t>
      </w:r>
    </w:p>
    <w:tbl>
      <w:tblPr>
        <w:tblStyle w:val="6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376"/>
        <w:gridCol w:w="4169"/>
      </w:tblGrid>
      <w:tr w14:paraId="69D9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序号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指标类型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控制指标</w:t>
            </w:r>
          </w:p>
        </w:tc>
      </w:tr>
      <w:tr w14:paraId="0100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0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地块编号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TYS-001</w:t>
            </w:r>
          </w:p>
        </w:tc>
      </w:tr>
      <w:tr w14:paraId="0D9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D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用地性质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二类工业用地</w:t>
            </w:r>
          </w:p>
        </w:tc>
      </w:tr>
      <w:tr w14:paraId="2CC4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3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用地面积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31659.7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㎡</w:t>
            </w:r>
          </w:p>
        </w:tc>
      </w:tr>
      <w:tr w14:paraId="29DC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容积率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≥1.0</w:t>
            </w:r>
          </w:p>
        </w:tc>
      </w:tr>
      <w:tr w14:paraId="3F57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建筑系数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≥40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369F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绿地率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≤20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2747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7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行政办公及生活服务设施所占比重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行政办公及生活服务设施用地面积≤工业项目总用地面积的7%,且建筑面积≤工业项目总建筑面积的15%</w:t>
            </w:r>
          </w:p>
        </w:tc>
      </w:tr>
      <w:tr w14:paraId="17A1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7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建筑高度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24m</w:t>
            </w:r>
          </w:p>
        </w:tc>
      </w:tr>
      <w:tr w14:paraId="199A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出入口方位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西、北</w:t>
            </w:r>
          </w:p>
        </w:tc>
      </w:tr>
    </w:tbl>
    <w:p w14:paraId="30AEECA4">
      <w:pPr>
        <w:jc w:val="center"/>
        <w:rPr>
          <w:rFonts w:hint="eastAsia" w:ascii="Times New Roman" w:hAnsi="Times New Roman" w:eastAsiaTheme="minorEastAsia"/>
          <w:sz w:val="32"/>
          <w:lang w:eastAsia="zh-CN"/>
        </w:rPr>
      </w:pPr>
      <w:r>
        <w:rPr>
          <w:rFonts w:hint="eastAsia" w:ascii="Times New Roman" w:hAnsi="Times New Roman" w:eastAsiaTheme="minorEastAsia"/>
          <w:sz w:val="32"/>
          <w:lang w:eastAsia="zh-CN"/>
        </w:rPr>
        <w:drawing>
          <wp:inline distT="0" distB="0" distL="114300" distR="114300">
            <wp:extent cx="5514340" cy="3894455"/>
            <wp:effectExtent l="0" t="0" r="10160" b="10795"/>
            <wp:docPr id="1" name="图片 1" descr="C:/Users/pc/Desktop/9-图则.jpg9-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pc/Desktop/9-图则.jpg9-图则"/>
                    <pic:cNvPicPr>
                      <a:picLocks noChangeAspect="1"/>
                    </pic:cNvPicPr>
                  </pic:nvPicPr>
                  <pic:blipFill>
                    <a:blip r:embed="rId4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53DDB"/>
    <w:multiLevelType w:val="singleLevel"/>
    <w:tmpl w:val="64553DDB"/>
    <w:lvl w:ilvl="0" w:tentative="0">
      <w:start w:val="1"/>
      <w:numFmt w:val="chineseCounting"/>
      <w:pStyle w:val="2"/>
      <w:suff w:val="nothing"/>
      <w:lvlText w:val="第%1章  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czMWVmNDgwYmI1MDFiMGNiYjc5MDFlNjQ0MTEifQ=="/>
  </w:docVars>
  <w:rsids>
    <w:rsidRoot w:val="006304C1"/>
    <w:rsid w:val="00163BF4"/>
    <w:rsid w:val="006304C1"/>
    <w:rsid w:val="00756861"/>
    <w:rsid w:val="00DA75DE"/>
    <w:rsid w:val="00F642A1"/>
    <w:rsid w:val="091E1B2C"/>
    <w:rsid w:val="15C923E3"/>
    <w:rsid w:val="18E37820"/>
    <w:rsid w:val="1DF43381"/>
    <w:rsid w:val="3D6E6A62"/>
    <w:rsid w:val="41CA26AF"/>
    <w:rsid w:val="46C37773"/>
    <w:rsid w:val="47A73990"/>
    <w:rsid w:val="553966D6"/>
    <w:rsid w:val="5AAB7C96"/>
    <w:rsid w:val="66EB643A"/>
    <w:rsid w:val="6983007A"/>
    <w:rsid w:val="71952DCF"/>
    <w:rsid w:val="75BD5A96"/>
    <w:rsid w:val="7B3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numPr>
        <w:ilvl w:val="0"/>
        <w:numId w:val="1"/>
      </w:numPr>
      <w:spacing w:before="100" w:beforeLines="0" w:beforeAutospacing="0" w:after="90" w:afterLines="0" w:afterAutospacing="0" w:line="360" w:lineRule="auto"/>
      <w:ind w:firstLine="0" w:firstLineChars="0"/>
      <w:jc w:val="center"/>
      <w:outlineLvl w:val="0"/>
    </w:pPr>
    <w:rPr>
      <w:b/>
      <w:kern w:val="44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634</Words>
  <Characters>719</Characters>
  <Lines>14</Lines>
  <Paragraphs>4</Paragraphs>
  <TotalTime>9</TotalTime>
  <ScaleCrop>false</ScaleCrop>
  <LinksUpToDate>false</LinksUpToDate>
  <CharactersWithSpaces>771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2024-07-02T07:24:00Z</cp:lastPrinted>
  <dcterms:modified xsi:type="dcterms:W3CDTF">2025-06-16T10:14:16Z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427A27848A7444CA81C7F04C78F9A481_13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